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7" w:type="dxa"/>
        <w:tblLook w:val="00BF"/>
      </w:tblPr>
      <w:tblGrid>
        <w:gridCol w:w="1120"/>
        <w:gridCol w:w="9667"/>
      </w:tblGrid>
      <w:tr w:rsidR="00A4149A">
        <w:tc>
          <w:tcPr>
            <w:tcW w:w="1120" w:type="dxa"/>
          </w:tcPr>
          <w:p w:rsidR="00A4149A" w:rsidRPr="00393F14" w:rsidRDefault="00A4149A">
            <w:r w:rsidRPr="00393F14">
              <w:t>Check</w:t>
            </w:r>
          </w:p>
          <w:p w:rsidR="00A4149A" w:rsidRPr="00393F14" w:rsidRDefault="00A4149A"/>
        </w:tc>
        <w:tc>
          <w:tcPr>
            <w:tcW w:w="9667" w:type="dxa"/>
          </w:tcPr>
          <w:p w:rsidR="00A4149A" w:rsidRPr="00393F14" w:rsidRDefault="00B667A5">
            <w:r>
              <w:t>Thursday,</w:t>
            </w:r>
            <w:r w:rsidR="00A4149A" w:rsidRPr="00393F14">
              <w:t xml:space="preserve"> </w:t>
            </w:r>
            <w:r w:rsidR="005151D6">
              <w:t>April 2,</w:t>
            </w:r>
            <w:r w:rsidR="00A4149A" w:rsidRPr="00393F14">
              <w:t xml:space="preserve"> 2020 </w:t>
            </w:r>
          </w:p>
          <w:p w:rsidR="00A4149A" w:rsidRPr="00393F14" w:rsidRDefault="00A4149A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 xml:space="preserve">Good Morning. </w:t>
            </w:r>
          </w:p>
          <w:p w:rsidR="00DF5C4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As always, I hope today finds you and your loved ones well.</w:t>
            </w:r>
            <w:r>
              <w:rPr>
                <w:b/>
                <w:color w:val="0000FF"/>
              </w:rPr>
              <w:t xml:space="preserve"> </w:t>
            </w:r>
          </w:p>
          <w:p w:rsidR="00A4149A" w:rsidRPr="00393F14" w:rsidRDefault="00AF76CB" w:rsidP="00C15B2A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We’re all in this together, safe at home.</w:t>
            </w:r>
          </w:p>
          <w:p w:rsidR="00A4149A" w:rsidRPr="00393F14" w:rsidRDefault="00A4149A" w:rsidP="00C15B2A"/>
          <w:p w:rsidR="00A4149A" w:rsidRPr="00393F14" w:rsidRDefault="00A4149A">
            <w:r w:rsidRPr="00393F14">
              <w:t>Please remember to take your child’s attendance.</w:t>
            </w:r>
          </w:p>
          <w:p w:rsidR="00A4149A" w:rsidRPr="00393F14" w:rsidRDefault="00A4149A" w:rsidP="00C15B2A"/>
        </w:tc>
      </w:tr>
      <w:tr w:rsidR="00A4149A">
        <w:tc>
          <w:tcPr>
            <w:tcW w:w="1120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</w:t>
            </w:r>
          </w:p>
        </w:tc>
        <w:tc>
          <w:tcPr>
            <w:tcW w:w="9667" w:type="dxa"/>
          </w:tcPr>
          <w:p w:rsidR="00A4149A" w:rsidRPr="00393F14" w:rsidRDefault="00A4149A" w:rsidP="00C15B2A">
            <w:pPr>
              <w:rPr>
                <w:b/>
                <w:color w:val="0000FF"/>
              </w:rPr>
            </w:pPr>
            <w:r w:rsidRPr="00393F14">
              <w:rPr>
                <w:b/>
                <w:color w:val="0000FF"/>
              </w:rPr>
              <w:t>Today’s distance learning lesson: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Attendance</w:t>
            </w:r>
          </w:p>
          <w:p w:rsidR="00DB5A54" w:rsidRDefault="008F5DE7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Math</w:t>
            </w:r>
            <w:r w:rsidR="00C43474">
              <w:rPr>
                <w:color w:val="0000FF"/>
              </w:rPr>
              <w:t xml:space="preserve"> </w:t>
            </w:r>
          </w:p>
          <w:p w:rsidR="00A4149A" w:rsidRPr="00DB5A54" w:rsidRDefault="00DB5A54" w:rsidP="00DB5A54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Practice multiplication facts</w:t>
            </w:r>
          </w:p>
          <w:p w:rsidR="00A4149A" w:rsidRPr="00393F14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 xml:space="preserve">Reading: </w:t>
            </w:r>
            <w:proofErr w:type="spellStart"/>
            <w:r w:rsidRPr="00393F14">
              <w:rPr>
                <w:color w:val="0000FF"/>
              </w:rPr>
              <w:t>Lexia</w:t>
            </w:r>
            <w:proofErr w:type="spellEnd"/>
          </w:p>
          <w:p w:rsidR="00A4149A" w:rsidRPr="00393F14" w:rsidRDefault="005151D6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Cursive #28</w:t>
            </w:r>
          </w:p>
          <w:p w:rsidR="007F71BB" w:rsidRDefault="00A4149A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 w:rsidRPr="00393F14">
              <w:rPr>
                <w:color w:val="0000FF"/>
              </w:rPr>
              <w:t>Typing</w:t>
            </w:r>
          </w:p>
          <w:p w:rsidR="0036537E" w:rsidRDefault="007F71BB" w:rsidP="00C15B2A">
            <w:pPr>
              <w:pStyle w:val="ListParagraph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PE Thursday</w:t>
            </w:r>
          </w:p>
          <w:p w:rsidR="00A4149A" w:rsidRPr="00393F14" w:rsidRDefault="00A4149A" w:rsidP="003B1044">
            <w:pPr>
              <w:pStyle w:val="ListParagraph"/>
            </w:pPr>
          </w:p>
        </w:tc>
      </w:tr>
      <w:tr w:rsidR="00A4149A">
        <w:trPr>
          <w:trHeight w:val="1880"/>
        </w:trPr>
        <w:tc>
          <w:tcPr>
            <w:tcW w:w="1120" w:type="dxa"/>
            <w:tcBorders>
              <w:bottom w:val="single" w:sz="4" w:space="0" w:color="auto"/>
            </w:tcBorders>
          </w:tcPr>
          <w:p w:rsidR="00A4149A" w:rsidRPr="00393F14" w:rsidRDefault="00A4149A" w:rsidP="00C15B2A">
            <w:pPr>
              <w:rPr>
                <w:b/>
              </w:rPr>
            </w:pPr>
            <w:proofErr w:type="spellStart"/>
            <w:r w:rsidRPr="00393F14">
              <w:rPr>
                <w:b/>
              </w:rPr>
              <w:t>MyMath</w:t>
            </w:r>
            <w:proofErr w:type="spellEnd"/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  <w:p w:rsidR="00A4149A" w:rsidRPr="00393F14" w:rsidRDefault="00A4149A" w:rsidP="00C15B2A">
            <w:pPr>
              <w:rPr>
                <w:b/>
              </w:rPr>
            </w:pPr>
          </w:p>
        </w:tc>
        <w:tc>
          <w:tcPr>
            <w:tcW w:w="9667" w:type="dxa"/>
            <w:tcBorders>
              <w:bottom w:val="single" w:sz="4" w:space="0" w:color="auto"/>
            </w:tcBorders>
          </w:tcPr>
          <w:p w:rsidR="005151D6" w:rsidRDefault="005151D6" w:rsidP="005151D6">
            <w:pPr>
              <w:rPr>
                <w:b/>
              </w:rPr>
            </w:pPr>
            <w:r>
              <w:rPr>
                <w:b/>
              </w:rPr>
              <w:t xml:space="preserve">Review the results of the check my progress and find your mistakes. </w:t>
            </w:r>
            <w:r w:rsidR="00B32390">
              <w:rPr>
                <w:b/>
              </w:rPr>
              <w:t>Use those results and</w:t>
            </w:r>
            <w:r w:rsidR="007619EB">
              <w:rPr>
                <w:b/>
              </w:rPr>
              <w:t xml:space="preserve"> the online </w:t>
            </w:r>
            <w:proofErr w:type="spellStart"/>
            <w:r w:rsidR="00B32390">
              <w:rPr>
                <w:b/>
              </w:rPr>
              <w:t>MYMath</w:t>
            </w:r>
            <w:proofErr w:type="spellEnd"/>
            <w:r w:rsidR="00B32390">
              <w:rPr>
                <w:b/>
              </w:rPr>
              <w:t xml:space="preserve"> </w:t>
            </w:r>
            <w:r w:rsidR="007619EB">
              <w:rPr>
                <w:b/>
              </w:rPr>
              <w:t xml:space="preserve">test you took </w:t>
            </w:r>
            <w:r w:rsidR="00B32390">
              <w:rPr>
                <w:b/>
              </w:rPr>
              <w:t xml:space="preserve">on Wednesday </w:t>
            </w:r>
            <w:r w:rsidR="007619EB">
              <w:rPr>
                <w:b/>
              </w:rPr>
              <w:t>to</w:t>
            </w:r>
            <w:r>
              <w:rPr>
                <w:b/>
              </w:rPr>
              <w:t xml:space="preserve"> help you to study for </w:t>
            </w:r>
            <w:r w:rsidR="00006624">
              <w:rPr>
                <w:b/>
              </w:rPr>
              <w:t xml:space="preserve">tomorrow’s </w:t>
            </w:r>
            <w:r>
              <w:rPr>
                <w:b/>
              </w:rPr>
              <w:t xml:space="preserve">test. </w:t>
            </w:r>
            <w:r w:rsidR="007619EB">
              <w:rPr>
                <w:b/>
              </w:rPr>
              <w:t>Check my progress papers will</w:t>
            </w:r>
            <w:r w:rsidR="00AF76CB">
              <w:rPr>
                <w:b/>
              </w:rPr>
              <w:t xml:space="preserve"> be sent home today, Thursday, </w:t>
            </w:r>
            <w:r w:rsidR="007619EB">
              <w:rPr>
                <w:b/>
              </w:rPr>
              <w:t>before 10:00AM.</w:t>
            </w:r>
          </w:p>
          <w:p w:rsidR="00A4149A" w:rsidRPr="00393F14" w:rsidRDefault="00A4149A" w:rsidP="005151D6">
            <w:pPr>
              <w:rPr>
                <w:b/>
              </w:rPr>
            </w:pPr>
          </w:p>
        </w:tc>
      </w:tr>
      <w:tr w:rsidR="005151D6">
        <w:trPr>
          <w:trHeight w:val="1960"/>
        </w:trPr>
        <w:tc>
          <w:tcPr>
            <w:tcW w:w="1120" w:type="dxa"/>
            <w:tcBorders>
              <w:top w:val="single" w:sz="4" w:space="0" w:color="auto"/>
            </w:tcBorders>
          </w:tcPr>
          <w:p w:rsidR="005151D6" w:rsidRDefault="005151D6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Math</w:t>
            </w:r>
          </w:p>
          <w:p w:rsidR="005151D6" w:rsidRPr="00393F14" w:rsidRDefault="005151D6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Facts</w:t>
            </w:r>
          </w:p>
        </w:tc>
        <w:tc>
          <w:tcPr>
            <w:tcW w:w="9667" w:type="dxa"/>
            <w:tcBorders>
              <w:top w:val="single" w:sz="4" w:space="0" w:color="auto"/>
            </w:tcBorders>
          </w:tcPr>
          <w:p w:rsidR="005151D6" w:rsidRPr="007865A6" w:rsidRDefault="005151D6" w:rsidP="00B667A5">
            <w:pPr>
              <w:spacing w:before="2" w:after="2"/>
              <w:rPr>
                <w:b/>
              </w:rPr>
            </w:pPr>
            <w:r w:rsidRPr="007865A6">
              <w:rPr>
                <w:b/>
              </w:rPr>
              <w:t>Practice</w:t>
            </w:r>
          </w:p>
          <w:p w:rsidR="005151D6" w:rsidRDefault="005151D6" w:rsidP="00B667A5">
            <w:pPr>
              <w:spacing w:before="2" w:after="2"/>
            </w:pPr>
          </w:p>
          <w:p w:rsidR="005151D6" w:rsidRDefault="005151D6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>Timed multiplication practice.</w:t>
            </w:r>
          </w:p>
          <w:p w:rsidR="005151D6" w:rsidRDefault="005151D6" w:rsidP="00B667A5">
            <w:pPr>
              <w:spacing w:before="2" w:after="2"/>
            </w:pPr>
            <w:r>
              <w:t>Choose the level, 1 or 2, multiplication, and start. Good Luck!</w:t>
            </w:r>
          </w:p>
          <w:p w:rsidR="00AF76CB" w:rsidRDefault="005151D6" w:rsidP="00B667A5">
            <w:pPr>
              <w:spacing w:before="2" w:after="2"/>
            </w:pPr>
            <w:hyperlink r:id="rId5" w:history="1">
              <w:r>
                <w:rPr>
                  <w:rStyle w:val="Hyperlink"/>
                </w:rPr>
                <w:t>https://coolsciencelab.com/math_magic.html</w:t>
              </w:r>
            </w:hyperlink>
          </w:p>
          <w:p w:rsidR="005151D6" w:rsidRDefault="005151D6" w:rsidP="00B667A5">
            <w:pPr>
              <w:spacing w:before="2" w:after="2"/>
            </w:pPr>
          </w:p>
          <w:p w:rsidR="005151D6" w:rsidRPr="00AF76CB" w:rsidRDefault="00AF76CB" w:rsidP="00B667A5">
            <w:pPr>
              <w:spacing w:before="2" w:after="2"/>
              <w:rPr>
                <w:b/>
                <w:color w:val="FF0000"/>
                <w:sz w:val="28"/>
              </w:rPr>
            </w:pPr>
            <w:r w:rsidRPr="00AF76CB">
              <w:rPr>
                <w:b/>
                <w:color w:val="FF0000"/>
                <w:sz w:val="28"/>
              </w:rPr>
              <w:t>You must sign in before you begin the quiz.</w:t>
            </w:r>
          </w:p>
          <w:p w:rsidR="005151D6" w:rsidRPr="001E6417" w:rsidRDefault="005151D6" w:rsidP="00B667A5">
            <w:pPr>
              <w:spacing w:before="2" w:after="2"/>
              <w:rPr>
                <w:b/>
              </w:rPr>
            </w:pPr>
            <w:r>
              <w:rPr>
                <w:b/>
              </w:rPr>
              <w:t xml:space="preserve">Share on seesaw, no reason to print. </w:t>
            </w:r>
          </w:p>
          <w:p w:rsidR="005151D6" w:rsidRPr="00393F14" w:rsidRDefault="005151D6" w:rsidP="00B667A5">
            <w:pPr>
              <w:spacing w:before="2" w:after="2"/>
              <w:rPr>
                <w:rFonts w:ascii="Times" w:hAnsi="Times"/>
                <w:szCs w:val="20"/>
              </w:rPr>
            </w:pPr>
          </w:p>
        </w:tc>
      </w:tr>
      <w:tr w:rsidR="005151D6">
        <w:tc>
          <w:tcPr>
            <w:tcW w:w="1120" w:type="dxa"/>
          </w:tcPr>
          <w:p w:rsidR="005151D6" w:rsidRPr="00393F14" w:rsidRDefault="00AF76CB" w:rsidP="00C15B2A">
            <w:pPr>
              <w:rPr>
                <w:b/>
              </w:rPr>
            </w:pPr>
            <w:r>
              <w:rPr>
                <w:b/>
              </w:rPr>
              <w:t>Science and Social Studies</w:t>
            </w:r>
          </w:p>
        </w:tc>
        <w:tc>
          <w:tcPr>
            <w:tcW w:w="9667" w:type="dxa"/>
          </w:tcPr>
          <w:p w:rsidR="00AF76CB" w:rsidRDefault="00AF76CB" w:rsidP="00AF76CB">
            <w:pPr>
              <w:rPr>
                <w:b/>
              </w:rPr>
            </w:pPr>
            <w:r>
              <w:rPr>
                <w:b/>
              </w:rPr>
              <w:t>Begin to study for these tests.</w:t>
            </w:r>
          </w:p>
          <w:p w:rsidR="00AF76CB" w:rsidRDefault="00AF76CB" w:rsidP="00AF76CB">
            <w:pPr>
              <w:rPr>
                <w:b/>
              </w:rPr>
            </w:pPr>
            <w:r>
              <w:rPr>
                <w:b/>
              </w:rPr>
              <w:t>Tuesday, April 7 Science</w:t>
            </w:r>
          </w:p>
          <w:p w:rsidR="00AF76CB" w:rsidRDefault="00AF76CB" w:rsidP="00AF76CB">
            <w:pPr>
              <w:rPr>
                <w:b/>
              </w:rPr>
            </w:pPr>
            <w:r>
              <w:rPr>
                <w:b/>
              </w:rPr>
              <w:t>Thursday April 9 Social Studies</w:t>
            </w:r>
          </w:p>
          <w:p w:rsidR="00AF76CB" w:rsidRDefault="00AF76CB" w:rsidP="00AF76CB">
            <w:pPr>
              <w:rPr>
                <w:b/>
              </w:rPr>
            </w:pPr>
          </w:p>
          <w:p w:rsidR="00AF76CB" w:rsidRDefault="00AF76CB" w:rsidP="00AF76CB">
            <w:pPr>
              <w:rPr>
                <w:b/>
              </w:rPr>
            </w:pPr>
            <w:r>
              <w:rPr>
                <w:b/>
              </w:rPr>
              <w:t>Easter break starts on Friday, April 10 through April 19.</w:t>
            </w:r>
          </w:p>
          <w:p w:rsidR="005151D6" w:rsidRPr="00393F14" w:rsidRDefault="00AF76CB" w:rsidP="00AF76CB">
            <w:pPr>
              <w:rPr>
                <w:b/>
              </w:rPr>
            </w:pPr>
            <w:r>
              <w:rPr>
                <w:b/>
              </w:rPr>
              <w:t>There is no distance learning on those days. We resume class on April 20.</w:t>
            </w:r>
          </w:p>
        </w:tc>
      </w:tr>
      <w:tr w:rsidR="005151D6">
        <w:tc>
          <w:tcPr>
            <w:tcW w:w="1120" w:type="dxa"/>
          </w:tcPr>
          <w:p w:rsidR="005151D6" w:rsidRPr="00393F14" w:rsidRDefault="005151D6" w:rsidP="00C15B2A">
            <w:pPr>
              <w:rPr>
                <w:b/>
              </w:rPr>
            </w:pPr>
            <w:r w:rsidRPr="00393F14">
              <w:rPr>
                <w:b/>
              </w:rPr>
              <w:t>Reading</w:t>
            </w:r>
          </w:p>
        </w:tc>
        <w:tc>
          <w:tcPr>
            <w:tcW w:w="9667" w:type="dxa"/>
          </w:tcPr>
          <w:p w:rsidR="005151D6" w:rsidRPr="00393F14" w:rsidRDefault="005151D6" w:rsidP="00C15B2A">
            <w:r w:rsidRPr="00393F14">
              <w:t xml:space="preserve">Reading: </w:t>
            </w:r>
            <w:proofErr w:type="spellStart"/>
            <w:r w:rsidRPr="00393F14">
              <w:t>Lexia</w:t>
            </w:r>
            <w:proofErr w:type="spellEnd"/>
            <w:r w:rsidRPr="00393F14">
              <w:t xml:space="preserve"> </w:t>
            </w:r>
          </w:p>
          <w:p w:rsidR="005151D6" w:rsidRPr="00393F14" w:rsidRDefault="005151D6" w:rsidP="007619EB">
            <w:pPr>
              <w:rPr>
                <w:rFonts w:ascii="Cambria" w:hAnsi="Cambria"/>
                <w:szCs w:val="20"/>
              </w:rPr>
            </w:pPr>
          </w:p>
        </w:tc>
      </w:tr>
      <w:tr w:rsidR="005151D6">
        <w:tc>
          <w:tcPr>
            <w:tcW w:w="1120" w:type="dxa"/>
          </w:tcPr>
          <w:p w:rsidR="005151D6" w:rsidRPr="00393F14" w:rsidRDefault="005151D6" w:rsidP="00C15B2A">
            <w:pPr>
              <w:rPr>
                <w:b/>
              </w:rPr>
            </w:pPr>
            <w:r w:rsidRPr="00393F14">
              <w:rPr>
                <w:b/>
              </w:rPr>
              <w:t>Cursive</w:t>
            </w:r>
          </w:p>
        </w:tc>
        <w:tc>
          <w:tcPr>
            <w:tcW w:w="9667" w:type="dxa"/>
          </w:tcPr>
          <w:p w:rsidR="005151D6" w:rsidRDefault="007619EB" w:rsidP="00C15B2A">
            <w:r>
              <w:t>#28</w:t>
            </w:r>
          </w:p>
          <w:p w:rsidR="005151D6" w:rsidRPr="00393F14" w:rsidRDefault="005151D6" w:rsidP="00C15B2A">
            <w:r>
              <w:t>How’s it going?</w:t>
            </w:r>
          </w:p>
          <w:p w:rsidR="005151D6" w:rsidRPr="00393F14" w:rsidRDefault="005151D6" w:rsidP="00C15B2A"/>
          <w:p w:rsidR="005151D6" w:rsidRPr="00393F14" w:rsidRDefault="005151D6" w:rsidP="00C15B2A">
            <w:r w:rsidRPr="00393F14">
              <w:t>Make your own cursive sheets.</w:t>
            </w:r>
          </w:p>
          <w:p w:rsidR="005151D6" w:rsidRPr="00393F14" w:rsidRDefault="005151D6">
            <w:pPr>
              <w:rPr>
                <w:rFonts w:ascii="Times" w:hAnsi="Times"/>
                <w:szCs w:val="20"/>
              </w:rPr>
            </w:pPr>
            <w:hyperlink r:id="rId6" w:history="1">
              <w:r w:rsidRPr="00393F14">
                <w:rPr>
                  <w:rFonts w:ascii="Helvetica" w:hAnsi="Helvetica"/>
                  <w:color w:val="F76D19"/>
                </w:rPr>
                <w:t>https://www.zaner-bloser.com/products/fontsdemo/index.html</w:t>
              </w:r>
            </w:hyperlink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</w:p>
        </w:tc>
      </w:tr>
      <w:tr w:rsidR="005151D6">
        <w:tc>
          <w:tcPr>
            <w:tcW w:w="1120" w:type="dxa"/>
          </w:tcPr>
          <w:p w:rsidR="005151D6" w:rsidRPr="00393F14" w:rsidRDefault="005151D6" w:rsidP="00C15B2A">
            <w:pPr>
              <w:rPr>
                <w:b/>
              </w:rPr>
            </w:pPr>
            <w:r w:rsidRPr="00393F14">
              <w:rPr>
                <w:b/>
              </w:rPr>
              <w:t>Type</w:t>
            </w:r>
          </w:p>
        </w:tc>
        <w:tc>
          <w:tcPr>
            <w:tcW w:w="9667" w:type="dxa"/>
          </w:tcPr>
          <w:p w:rsidR="005151D6" w:rsidRPr="00393F14" w:rsidRDefault="005151D6" w:rsidP="00C15B2A">
            <w:r w:rsidRPr="00393F14">
              <w:t>Typing for 30 minutes</w:t>
            </w:r>
          </w:p>
          <w:p w:rsidR="005151D6" w:rsidRPr="00393F14" w:rsidRDefault="005151D6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"http://www.bbc.co.uk/guides/z3c6tfr" \t "_blank" </w:instrText>
            </w:r>
            <w:r w:rsidR="00006624" w:rsidRPr="005151D6">
              <w:rPr>
                <w:rFonts w:ascii="Helvetica" w:hAnsi="Helvetica"/>
                <w:b/>
                <w:color w:val="555555"/>
              </w:rPr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r w:rsidRPr="00393F14">
              <w:rPr>
                <w:rFonts w:ascii="Helvetica" w:hAnsi="Helvetica"/>
                <w:b/>
                <w:color w:val="F76D19"/>
                <w:u w:val="single"/>
              </w:rPr>
              <w:t>www.bbc.co.uk/guides/z3c6tfr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5151D6" w:rsidRDefault="005151D6" w:rsidP="00C15B2A">
            <w:pPr>
              <w:rPr>
                <w:rFonts w:ascii="Helvetica" w:hAnsi="Helvetica"/>
                <w:b/>
                <w:color w:val="555555"/>
              </w:rPr>
            </w:pPr>
            <w:r w:rsidRPr="00393F14">
              <w:rPr>
                <w:rFonts w:ascii="Helvetica" w:hAnsi="Helvetica"/>
                <w:color w:val="555555"/>
                <w:szCs w:val="17"/>
              </w:rPr>
              <w:br/>
            </w:r>
            <w:r w:rsidRPr="00393F14">
              <w:rPr>
                <w:b/>
                <w:color w:val="555555"/>
                <w:szCs w:val="20"/>
              </w:rPr>
              <w:t>Use this link after you've had some practice with your typing: </w:t>
            </w:r>
            <w:r w:rsidRPr="00393F14">
              <w:rPr>
                <w:rFonts w:ascii="Helvetica" w:hAnsi="Helvetica"/>
                <w:b/>
                <w:color w:val="555555"/>
              </w:rPr>
              <w:fldChar w:fldCharType="begin"/>
            </w:r>
            <w:r w:rsidRPr="00393F14">
              <w:rPr>
                <w:rFonts w:ascii="Helvetica" w:hAnsi="Helvetica"/>
                <w:b/>
                <w:color w:val="555555"/>
              </w:rPr>
              <w:instrText xml:space="preserve"> HYPERLINK "https://www.freetypinggame.net/free-typing-test.asp" \t "_blank" </w:instrText>
            </w:r>
            <w:r w:rsidR="00006624" w:rsidRPr="005151D6">
              <w:rPr>
                <w:rFonts w:ascii="Helvetica" w:hAnsi="Helvetica"/>
                <w:b/>
                <w:color w:val="555555"/>
              </w:rPr>
            </w:r>
            <w:r w:rsidRPr="00393F14">
              <w:rPr>
                <w:rFonts w:ascii="Helvetica" w:hAnsi="Helvetica"/>
                <w:b/>
                <w:color w:val="555555"/>
              </w:rPr>
              <w:fldChar w:fldCharType="separate"/>
            </w:r>
            <w:proofErr w:type="spellStart"/>
            <w:r w:rsidRPr="00393F14">
              <w:rPr>
                <w:rFonts w:ascii="Helvetica" w:hAnsi="Helvetica"/>
                <w:b/>
                <w:color w:val="299705"/>
                <w:u w:val="single"/>
              </w:rPr>
              <w:t>www.freetypinggame.net/free-typing-test.asp</w:t>
            </w:r>
            <w:proofErr w:type="spellEnd"/>
            <w:r w:rsidRPr="00393F14">
              <w:rPr>
                <w:rFonts w:ascii="Helvetica" w:hAnsi="Helvetica"/>
                <w:b/>
                <w:color w:val="555555"/>
              </w:rPr>
              <w:fldChar w:fldCharType="end"/>
            </w:r>
          </w:p>
          <w:p w:rsidR="005151D6" w:rsidRDefault="005151D6" w:rsidP="00C15B2A">
            <w:pPr>
              <w:rPr>
                <w:rFonts w:ascii="Helvetica" w:hAnsi="Helvetica"/>
                <w:b/>
                <w:color w:val="555555"/>
              </w:rPr>
            </w:pPr>
          </w:p>
          <w:p w:rsidR="005151D6" w:rsidRPr="00393F14" w:rsidRDefault="005151D6" w:rsidP="00C15B2A">
            <w:pPr>
              <w:rPr>
                <w:rFonts w:ascii="Helvetica" w:hAnsi="Helvetica"/>
                <w:b/>
                <w:color w:val="555555"/>
              </w:rPr>
            </w:pPr>
            <w:r>
              <w:rPr>
                <w:rFonts w:ascii="Helvetica" w:hAnsi="Helvetica"/>
                <w:b/>
                <w:color w:val="555555"/>
              </w:rPr>
              <w:t>Are you making progress with your typing?</w:t>
            </w:r>
          </w:p>
          <w:p w:rsidR="005151D6" w:rsidRPr="00393F14" w:rsidRDefault="005151D6"/>
        </w:tc>
      </w:tr>
      <w:tr w:rsidR="005151D6">
        <w:tc>
          <w:tcPr>
            <w:tcW w:w="1120" w:type="dxa"/>
          </w:tcPr>
          <w:p w:rsidR="005151D6" w:rsidRDefault="005151D6" w:rsidP="00C15B2A">
            <w:pPr>
              <w:rPr>
                <w:b/>
              </w:rPr>
            </w:pPr>
            <w:r>
              <w:rPr>
                <w:b/>
              </w:rPr>
              <w:t>Fun!</w:t>
            </w:r>
          </w:p>
          <w:p w:rsidR="005151D6" w:rsidRDefault="005151D6" w:rsidP="00C15B2A">
            <w:pPr>
              <w:rPr>
                <w:b/>
              </w:rPr>
            </w:pPr>
          </w:p>
          <w:p w:rsidR="005151D6" w:rsidRDefault="005151D6" w:rsidP="00C15B2A">
            <w:pPr>
              <w:rPr>
                <w:b/>
              </w:rPr>
            </w:pPr>
          </w:p>
          <w:p w:rsidR="005151D6" w:rsidRDefault="005151D6" w:rsidP="00C15B2A">
            <w:pPr>
              <w:rPr>
                <w:b/>
              </w:rPr>
            </w:pPr>
            <w:r>
              <w:rPr>
                <w:b/>
              </w:rPr>
              <w:t>PE Class</w:t>
            </w:r>
          </w:p>
          <w:p w:rsidR="005151D6" w:rsidRPr="00393F14" w:rsidRDefault="005151D6" w:rsidP="00C15B2A">
            <w:pPr>
              <w:rPr>
                <w:b/>
              </w:rPr>
            </w:pPr>
          </w:p>
        </w:tc>
        <w:tc>
          <w:tcPr>
            <w:tcW w:w="9667" w:type="dxa"/>
          </w:tcPr>
          <w:p w:rsidR="005151D6" w:rsidRDefault="005151D6" w:rsidP="00C43A5B">
            <w:r>
              <w:t>Remember to take a rest and breathe.</w:t>
            </w:r>
          </w:p>
          <w:p w:rsidR="005151D6" w:rsidRDefault="005151D6" w:rsidP="008F0D89">
            <w:r w:rsidRPr="008F5DE7">
              <w:t>https://www.youtube.com/watch</w:t>
            </w:r>
            <w:proofErr w:type="gramStart"/>
            <w:r w:rsidRPr="008F5DE7">
              <w:t>?list</w:t>
            </w:r>
            <w:proofErr w:type="gramEnd"/>
            <w:r w:rsidRPr="008F5DE7">
              <w:t>=PLc0asrzrjtZJWljYTAwKM6mdb4RfoiSxx&amp;v=cat</w:t>
            </w:r>
          </w:p>
          <w:p w:rsidR="005151D6" w:rsidRDefault="005151D6" w:rsidP="008F0D89"/>
          <w:p w:rsidR="005151D6" w:rsidRDefault="008F5DE7" w:rsidP="007519B3">
            <w:r>
              <w:t xml:space="preserve">This video </w:t>
            </w:r>
            <w:r w:rsidR="00AF76CB">
              <w:t>continues</w:t>
            </w:r>
            <w:r>
              <w:t xml:space="preserve"> on for 60 more videos.</w:t>
            </w:r>
          </w:p>
          <w:p w:rsidR="005151D6" w:rsidRPr="00393F14" w:rsidRDefault="005151D6" w:rsidP="008F0D89"/>
        </w:tc>
      </w:tr>
    </w:tbl>
    <w:p w:rsidR="00C15B2A" w:rsidRDefault="00C15B2A"/>
    <w:sectPr w:rsidR="00C15B2A" w:rsidSect="00C15B2A"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FAF"/>
    <w:multiLevelType w:val="hybridMultilevel"/>
    <w:tmpl w:val="655A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20F24"/>
    <w:multiLevelType w:val="hybridMultilevel"/>
    <w:tmpl w:val="3EB651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128D9"/>
    <w:multiLevelType w:val="hybridMultilevel"/>
    <w:tmpl w:val="1E480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BC9"/>
    <w:rsid w:val="00006624"/>
    <w:rsid w:val="00032FBD"/>
    <w:rsid w:val="00083DE6"/>
    <w:rsid w:val="00092605"/>
    <w:rsid w:val="000A6060"/>
    <w:rsid w:val="000A7075"/>
    <w:rsid w:val="000C5701"/>
    <w:rsid w:val="00112C05"/>
    <w:rsid w:val="00116104"/>
    <w:rsid w:val="00144658"/>
    <w:rsid w:val="00166F2A"/>
    <w:rsid w:val="001B0D2A"/>
    <w:rsid w:val="001D1E90"/>
    <w:rsid w:val="001E0285"/>
    <w:rsid w:val="001E6417"/>
    <w:rsid w:val="001F2EB3"/>
    <w:rsid w:val="002120B6"/>
    <w:rsid w:val="00222CC6"/>
    <w:rsid w:val="002B484A"/>
    <w:rsid w:val="002C28FE"/>
    <w:rsid w:val="002F1F0A"/>
    <w:rsid w:val="002F6F9F"/>
    <w:rsid w:val="003174FF"/>
    <w:rsid w:val="0036537E"/>
    <w:rsid w:val="003B1044"/>
    <w:rsid w:val="003C4BC9"/>
    <w:rsid w:val="003E0F10"/>
    <w:rsid w:val="003F1BFA"/>
    <w:rsid w:val="00446E69"/>
    <w:rsid w:val="004602EC"/>
    <w:rsid w:val="00471FD8"/>
    <w:rsid w:val="00476910"/>
    <w:rsid w:val="00477C14"/>
    <w:rsid w:val="00492E87"/>
    <w:rsid w:val="0049349E"/>
    <w:rsid w:val="00495119"/>
    <w:rsid w:val="004A0D86"/>
    <w:rsid w:val="005151D6"/>
    <w:rsid w:val="00527531"/>
    <w:rsid w:val="00531AEB"/>
    <w:rsid w:val="00553B6C"/>
    <w:rsid w:val="00575AF5"/>
    <w:rsid w:val="00593EEE"/>
    <w:rsid w:val="005A522B"/>
    <w:rsid w:val="005B4A02"/>
    <w:rsid w:val="005D1BE6"/>
    <w:rsid w:val="00644378"/>
    <w:rsid w:val="00681796"/>
    <w:rsid w:val="006A2DA1"/>
    <w:rsid w:val="006C573B"/>
    <w:rsid w:val="006C5B92"/>
    <w:rsid w:val="007411FF"/>
    <w:rsid w:val="00750875"/>
    <w:rsid w:val="007519B3"/>
    <w:rsid w:val="00757A72"/>
    <w:rsid w:val="007619EB"/>
    <w:rsid w:val="00767314"/>
    <w:rsid w:val="007865A6"/>
    <w:rsid w:val="007C6FB9"/>
    <w:rsid w:val="007D6F57"/>
    <w:rsid w:val="007F71BB"/>
    <w:rsid w:val="0082662C"/>
    <w:rsid w:val="008A4ED0"/>
    <w:rsid w:val="008D5768"/>
    <w:rsid w:val="008F0D89"/>
    <w:rsid w:val="008F3516"/>
    <w:rsid w:val="008F5DE7"/>
    <w:rsid w:val="00946082"/>
    <w:rsid w:val="009B735F"/>
    <w:rsid w:val="009C173A"/>
    <w:rsid w:val="00A362B9"/>
    <w:rsid w:val="00A4149A"/>
    <w:rsid w:val="00A41DD6"/>
    <w:rsid w:val="00A63A47"/>
    <w:rsid w:val="00A64429"/>
    <w:rsid w:val="00A73046"/>
    <w:rsid w:val="00A8542F"/>
    <w:rsid w:val="00AA5248"/>
    <w:rsid w:val="00AF76CB"/>
    <w:rsid w:val="00B32390"/>
    <w:rsid w:val="00B667A5"/>
    <w:rsid w:val="00B90B58"/>
    <w:rsid w:val="00B969CC"/>
    <w:rsid w:val="00BE11F2"/>
    <w:rsid w:val="00C15B2A"/>
    <w:rsid w:val="00C43474"/>
    <w:rsid w:val="00C43A5B"/>
    <w:rsid w:val="00C60BB9"/>
    <w:rsid w:val="00C66C1F"/>
    <w:rsid w:val="00C73ECF"/>
    <w:rsid w:val="00C85C25"/>
    <w:rsid w:val="00CE5E51"/>
    <w:rsid w:val="00CF0710"/>
    <w:rsid w:val="00D17AF9"/>
    <w:rsid w:val="00D34420"/>
    <w:rsid w:val="00D60CBB"/>
    <w:rsid w:val="00D81050"/>
    <w:rsid w:val="00DB4A9E"/>
    <w:rsid w:val="00DB5A54"/>
    <w:rsid w:val="00DE6F8D"/>
    <w:rsid w:val="00DF4D3C"/>
    <w:rsid w:val="00DF5C44"/>
    <w:rsid w:val="00E00853"/>
    <w:rsid w:val="00E527CE"/>
    <w:rsid w:val="00E57721"/>
    <w:rsid w:val="00EA0F86"/>
    <w:rsid w:val="00EF6232"/>
    <w:rsid w:val="00F42249"/>
    <w:rsid w:val="00F43CB7"/>
    <w:rsid w:val="00F62949"/>
    <w:rsid w:val="00F70EFA"/>
    <w:rsid w:val="00F715B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/>
    <w:lsdException w:name="Hyperlink" w:uiPriority="99"/>
  </w:latentStyles>
  <w:style w:type="paragraph" w:default="1" w:styleId="Normal">
    <w:name w:val="Normal"/>
    <w:qFormat/>
    <w:rsid w:val="000D1209"/>
  </w:style>
  <w:style w:type="paragraph" w:styleId="Heading1">
    <w:name w:val="heading 1"/>
    <w:basedOn w:val="Normal"/>
    <w:link w:val="Heading1Char"/>
    <w:uiPriority w:val="9"/>
    <w:rsid w:val="000A6060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C4B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B2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15B2A"/>
    <w:rPr>
      <w:color w:val="0000FF"/>
      <w:u w:val="single"/>
    </w:rPr>
  </w:style>
  <w:style w:type="character" w:styleId="FollowedHyperlink">
    <w:name w:val="FollowedHyperlink"/>
    <w:basedOn w:val="DefaultParagraphFont"/>
    <w:rsid w:val="00C15B2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E11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1F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A6060"/>
    <w:rPr>
      <w:rFonts w:ascii="Times" w:hAnsi="Times"/>
      <w:b/>
      <w:kern w:val="36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olsciencelab.com/math_magic.html" TargetMode="External"/><Relationship Id="rId6" Type="http://schemas.openxmlformats.org/officeDocument/2006/relationships/hyperlink" Target="https://www.zaner-bloser.com/products/fontsdemo/index.html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276</Words>
  <Characters>1576</Characters>
  <Application>Microsoft Macintosh Word</Application>
  <DocSecurity>0</DocSecurity>
  <Lines>13</Lines>
  <Paragraphs>3</Paragraphs>
  <ScaleCrop>false</ScaleCrop>
  <Company>None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5</cp:revision>
  <cp:lastPrinted>2020-03-22T03:35:00Z</cp:lastPrinted>
  <dcterms:created xsi:type="dcterms:W3CDTF">2020-04-01T21:19:00Z</dcterms:created>
  <dcterms:modified xsi:type="dcterms:W3CDTF">2020-04-02T00:30:00Z</dcterms:modified>
</cp:coreProperties>
</file>