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083" w:type="dxa"/>
        <w:tblInd w:w="18" w:type="dxa"/>
        <w:tblLayout w:type="fixed"/>
        <w:tblLook w:val="00BF"/>
      </w:tblPr>
      <w:tblGrid>
        <w:gridCol w:w="1325"/>
        <w:gridCol w:w="5785"/>
        <w:gridCol w:w="17"/>
        <w:gridCol w:w="1956"/>
      </w:tblGrid>
      <w:tr w:rsidR="002F67EA" w:rsidRPr="00393F14">
        <w:tc>
          <w:tcPr>
            <w:tcW w:w="1325" w:type="dxa"/>
          </w:tcPr>
          <w:p w:rsidR="00393F14" w:rsidRPr="00393F14" w:rsidRDefault="002F67EA">
            <w:r w:rsidRPr="00393F14">
              <w:t>Check</w:t>
            </w:r>
          </w:p>
          <w:p w:rsidR="002F67EA" w:rsidRPr="00393F14" w:rsidRDefault="002F67EA"/>
        </w:tc>
        <w:tc>
          <w:tcPr>
            <w:tcW w:w="5802" w:type="dxa"/>
            <w:gridSpan w:val="2"/>
          </w:tcPr>
          <w:p w:rsidR="0000486D" w:rsidRPr="00393F14" w:rsidRDefault="001340AA">
            <w:r w:rsidRPr="00393F14">
              <w:t>Monday</w:t>
            </w:r>
            <w:r w:rsidR="002F67EA" w:rsidRPr="00393F14">
              <w:t>, March 2</w:t>
            </w:r>
            <w:r w:rsidR="0090290C" w:rsidRPr="00393F14">
              <w:t>3</w:t>
            </w:r>
            <w:r w:rsidR="002F67EA" w:rsidRPr="00393F14">
              <w:t>, 2020</w:t>
            </w:r>
            <w:r w:rsidR="000F3250" w:rsidRPr="00393F14">
              <w:t xml:space="preserve"> </w:t>
            </w:r>
          </w:p>
          <w:p w:rsidR="002F67EA" w:rsidRPr="00393F14" w:rsidRDefault="002F67EA"/>
        </w:tc>
        <w:tc>
          <w:tcPr>
            <w:tcW w:w="1956" w:type="dxa"/>
          </w:tcPr>
          <w:p w:rsidR="002F67EA" w:rsidRPr="00393F14" w:rsidRDefault="002F67EA"/>
        </w:tc>
      </w:tr>
      <w:tr w:rsidR="002F67EA" w:rsidRPr="00393F14">
        <w:tc>
          <w:tcPr>
            <w:tcW w:w="1325" w:type="dxa"/>
          </w:tcPr>
          <w:p w:rsidR="002F67EA" w:rsidRPr="00393F14" w:rsidRDefault="002F67EA" w:rsidP="00307CFA">
            <w:pPr>
              <w:rPr>
                <w:b/>
                <w:color w:val="0000FF"/>
              </w:rPr>
            </w:pPr>
          </w:p>
        </w:tc>
        <w:tc>
          <w:tcPr>
            <w:tcW w:w="5802" w:type="dxa"/>
            <w:gridSpan w:val="2"/>
          </w:tcPr>
          <w:p w:rsidR="00EB0CD9" w:rsidRPr="00393F14" w:rsidRDefault="002F67EA" w:rsidP="00307CF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 xml:space="preserve">Good Morning. </w:t>
            </w:r>
          </w:p>
          <w:p w:rsidR="002F67EA" w:rsidRPr="00393F14" w:rsidRDefault="002F67EA" w:rsidP="00307CF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As always, I hope today finds you and your loved ones well.</w:t>
            </w:r>
            <w:r w:rsidR="00393F14">
              <w:rPr>
                <w:b/>
                <w:color w:val="0000FF"/>
              </w:rPr>
              <w:t xml:space="preserve"> We’re all in this together.</w:t>
            </w:r>
          </w:p>
          <w:p w:rsidR="002F67EA" w:rsidRPr="00393F14" w:rsidRDefault="002F67EA" w:rsidP="00307CFA"/>
          <w:p w:rsidR="009069DC" w:rsidRPr="00393F14" w:rsidRDefault="002F67EA">
            <w:r w:rsidRPr="00393F14">
              <w:t>Please remember to take your child’s attendance.</w:t>
            </w:r>
          </w:p>
          <w:p w:rsidR="002F67EA" w:rsidRPr="00393F14" w:rsidRDefault="002F67EA" w:rsidP="00C40656"/>
        </w:tc>
        <w:tc>
          <w:tcPr>
            <w:tcW w:w="1956" w:type="dxa"/>
          </w:tcPr>
          <w:p w:rsidR="002F67EA" w:rsidRPr="00393F14" w:rsidRDefault="002F67EA"/>
        </w:tc>
      </w:tr>
      <w:tr w:rsidR="002F67EA" w:rsidRPr="00393F14">
        <w:tc>
          <w:tcPr>
            <w:tcW w:w="1325" w:type="dxa"/>
          </w:tcPr>
          <w:p w:rsidR="002F67EA" w:rsidRPr="00393F14" w:rsidRDefault="004E04E2" w:rsidP="00467E7E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Today</w:t>
            </w:r>
          </w:p>
        </w:tc>
        <w:tc>
          <w:tcPr>
            <w:tcW w:w="5802" w:type="dxa"/>
            <w:gridSpan w:val="2"/>
          </w:tcPr>
          <w:p w:rsidR="002F67EA" w:rsidRPr="00393F14" w:rsidRDefault="002F67EA" w:rsidP="00467E7E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Today’s distance learning lesson:</w:t>
            </w:r>
          </w:p>
          <w:p w:rsidR="002F67EA" w:rsidRPr="00393F14" w:rsidRDefault="002F67EA" w:rsidP="005B1026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Attendance</w:t>
            </w:r>
          </w:p>
          <w:p w:rsidR="0090290C" w:rsidRPr="00393F14" w:rsidRDefault="002F67EA" w:rsidP="005B1026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Mathematics</w:t>
            </w:r>
          </w:p>
          <w:p w:rsidR="002F67EA" w:rsidRPr="00393F14" w:rsidRDefault="0090290C" w:rsidP="005B1026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Science</w:t>
            </w:r>
          </w:p>
          <w:p w:rsidR="002F67EA" w:rsidRPr="00393F14" w:rsidRDefault="002F67EA" w:rsidP="005B1026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 xml:space="preserve">Reading: </w:t>
            </w:r>
            <w:proofErr w:type="spellStart"/>
            <w:r w:rsidRPr="00393F14">
              <w:rPr>
                <w:color w:val="0000FF"/>
              </w:rPr>
              <w:t>Lexia</w:t>
            </w:r>
            <w:proofErr w:type="spellEnd"/>
          </w:p>
          <w:p w:rsidR="002F67EA" w:rsidRPr="00393F14" w:rsidRDefault="00426C0A" w:rsidP="005B1026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*Cursive #27</w:t>
            </w:r>
            <w:r w:rsidR="002F67EA" w:rsidRPr="00393F14">
              <w:rPr>
                <w:color w:val="0000FF"/>
              </w:rPr>
              <w:t xml:space="preserve"> </w:t>
            </w:r>
            <w:r w:rsidRPr="00393F14">
              <w:rPr>
                <w:color w:val="0000FF"/>
              </w:rPr>
              <w:t xml:space="preserve">NEW </w:t>
            </w:r>
            <w:proofErr w:type="spellStart"/>
            <w:r w:rsidRPr="00393F14">
              <w:rPr>
                <w:color w:val="0000FF"/>
              </w:rPr>
              <w:t>downoad</w:t>
            </w:r>
            <w:proofErr w:type="spellEnd"/>
          </w:p>
          <w:p w:rsidR="00EB0CD9" w:rsidRPr="00393F14" w:rsidRDefault="002F67EA" w:rsidP="005B1026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Typing</w:t>
            </w:r>
          </w:p>
          <w:p w:rsidR="00393F14" w:rsidRPr="00393F14" w:rsidRDefault="00EB0CD9" w:rsidP="005B1026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Practice multiplication facts</w:t>
            </w:r>
          </w:p>
          <w:p w:rsidR="00C40656" w:rsidRPr="00393F14" w:rsidRDefault="00393F14" w:rsidP="005B1026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 xml:space="preserve">PE </w:t>
            </w:r>
          </w:p>
          <w:p w:rsidR="002F67EA" w:rsidRPr="00393F14" w:rsidRDefault="000A6ED4" w:rsidP="005B1026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New Spelling Words</w:t>
            </w:r>
            <w:r w:rsidR="004E04E2" w:rsidRPr="00393F14">
              <w:rPr>
                <w:color w:val="0000FF"/>
              </w:rPr>
              <w:t xml:space="preserve"> (check </w:t>
            </w:r>
            <w:proofErr w:type="spellStart"/>
            <w:r w:rsidR="004E04E2" w:rsidRPr="00393F14">
              <w:rPr>
                <w:color w:val="0000FF"/>
              </w:rPr>
              <w:t>Weebly</w:t>
            </w:r>
            <w:proofErr w:type="spellEnd"/>
            <w:r w:rsidR="004E04E2" w:rsidRPr="00393F14">
              <w:rPr>
                <w:color w:val="0000FF"/>
              </w:rPr>
              <w:t>)</w:t>
            </w:r>
          </w:p>
          <w:p w:rsidR="002F67EA" w:rsidRPr="00393F14" w:rsidRDefault="002F67EA" w:rsidP="00D76669"/>
        </w:tc>
        <w:tc>
          <w:tcPr>
            <w:tcW w:w="1956" w:type="dxa"/>
          </w:tcPr>
          <w:p w:rsidR="002F67EA" w:rsidRPr="00393F14" w:rsidRDefault="002F67EA"/>
        </w:tc>
      </w:tr>
      <w:tr w:rsidR="002F67EA" w:rsidRPr="00393F14">
        <w:trPr>
          <w:gridAfter w:val="2"/>
          <w:wAfter w:w="1973" w:type="dxa"/>
          <w:trHeight w:val="1790"/>
        </w:trPr>
        <w:tc>
          <w:tcPr>
            <w:tcW w:w="1325" w:type="dxa"/>
            <w:tcBorders>
              <w:bottom w:val="single" w:sz="4" w:space="0" w:color="auto"/>
            </w:tcBorders>
          </w:tcPr>
          <w:p w:rsidR="004E04E2" w:rsidRPr="00393F14" w:rsidRDefault="004E04E2" w:rsidP="00820737">
            <w:pPr>
              <w:rPr>
                <w:b/>
              </w:rPr>
            </w:pPr>
            <w:proofErr w:type="spellStart"/>
            <w:r w:rsidRPr="00393F14">
              <w:rPr>
                <w:b/>
              </w:rPr>
              <w:t>MyMath</w:t>
            </w:r>
            <w:proofErr w:type="spellEnd"/>
          </w:p>
          <w:p w:rsidR="004E04E2" w:rsidRPr="00393F14" w:rsidRDefault="004E04E2" w:rsidP="00820737">
            <w:pPr>
              <w:rPr>
                <w:b/>
              </w:rPr>
            </w:pPr>
          </w:p>
          <w:p w:rsidR="004E04E2" w:rsidRPr="00393F14" w:rsidRDefault="004E04E2" w:rsidP="00820737">
            <w:pPr>
              <w:rPr>
                <w:b/>
              </w:rPr>
            </w:pPr>
          </w:p>
          <w:p w:rsidR="004E04E2" w:rsidRPr="00393F14" w:rsidRDefault="004E04E2" w:rsidP="00820737">
            <w:pPr>
              <w:rPr>
                <w:b/>
              </w:rPr>
            </w:pPr>
          </w:p>
          <w:p w:rsidR="004E04E2" w:rsidRPr="00393F14" w:rsidRDefault="004E04E2" w:rsidP="00820737">
            <w:pPr>
              <w:rPr>
                <w:b/>
              </w:rPr>
            </w:pPr>
          </w:p>
          <w:p w:rsidR="004E04E2" w:rsidRPr="00393F14" w:rsidRDefault="004E04E2" w:rsidP="00820737">
            <w:pPr>
              <w:rPr>
                <w:b/>
              </w:rPr>
            </w:pPr>
          </w:p>
          <w:p w:rsidR="004E04E2" w:rsidRPr="00393F14" w:rsidRDefault="004E04E2" w:rsidP="00820737">
            <w:pPr>
              <w:rPr>
                <w:b/>
              </w:rPr>
            </w:pPr>
          </w:p>
          <w:p w:rsidR="004E04E2" w:rsidRPr="00393F14" w:rsidRDefault="004E04E2" w:rsidP="00820737">
            <w:pPr>
              <w:rPr>
                <w:b/>
              </w:rPr>
            </w:pPr>
          </w:p>
          <w:p w:rsidR="004E04E2" w:rsidRPr="00393F14" w:rsidRDefault="004E04E2" w:rsidP="00820737">
            <w:pPr>
              <w:rPr>
                <w:b/>
              </w:rPr>
            </w:pPr>
          </w:p>
          <w:p w:rsidR="004E04E2" w:rsidRPr="00393F14" w:rsidRDefault="004E04E2" w:rsidP="00820737">
            <w:pPr>
              <w:rPr>
                <w:b/>
              </w:rPr>
            </w:pPr>
          </w:p>
          <w:p w:rsidR="004E04E2" w:rsidRPr="00393F14" w:rsidRDefault="004E04E2" w:rsidP="00820737">
            <w:pPr>
              <w:rPr>
                <w:b/>
              </w:rPr>
            </w:pPr>
          </w:p>
          <w:p w:rsidR="004E04E2" w:rsidRPr="00393F14" w:rsidRDefault="004E04E2" w:rsidP="00820737">
            <w:pPr>
              <w:rPr>
                <w:b/>
              </w:rPr>
            </w:pPr>
          </w:p>
          <w:p w:rsidR="004E04E2" w:rsidRPr="00393F14" w:rsidRDefault="004E04E2" w:rsidP="00820737">
            <w:pPr>
              <w:rPr>
                <w:b/>
              </w:rPr>
            </w:pPr>
          </w:p>
          <w:p w:rsidR="004E04E2" w:rsidRPr="00393F14" w:rsidRDefault="004E04E2" w:rsidP="00820737">
            <w:pPr>
              <w:rPr>
                <w:b/>
              </w:rPr>
            </w:pPr>
          </w:p>
          <w:p w:rsidR="004E04E2" w:rsidRPr="00393F14" w:rsidRDefault="004E04E2" w:rsidP="00820737">
            <w:pPr>
              <w:rPr>
                <w:b/>
              </w:rPr>
            </w:pPr>
          </w:p>
          <w:p w:rsidR="004E04E2" w:rsidRPr="00393F14" w:rsidRDefault="004E04E2" w:rsidP="00820737">
            <w:pPr>
              <w:rPr>
                <w:b/>
              </w:rPr>
            </w:pPr>
          </w:p>
          <w:p w:rsidR="004E04E2" w:rsidRPr="00393F14" w:rsidRDefault="004E04E2" w:rsidP="00820737">
            <w:pPr>
              <w:rPr>
                <w:b/>
              </w:rPr>
            </w:pPr>
          </w:p>
          <w:p w:rsidR="00393F14" w:rsidRDefault="00393F14" w:rsidP="00820737">
            <w:pPr>
              <w:rPr>
                <w:b/>
              </w:rPr>
            </w:pPr>
          </w:p>
          <w:p w:rsidR="00393F14" w:rsidRDefault="00393F14" w:rsidP="00820737">
            <w:pPr>
              <w:rPr>
                <w:b/>
              </w:rPr>
            </w:pPr>
          </w:p>
          <w:p w:rsidR="00393F14" w:rsidRDefault="00393F14" w:rsidP="00820737">
            <w:pPr>
              <w:rPr>
                <w:b/>
              </w:rPr>
            </w:pPr>
          </w:p>
          <w:p w:rsidR="00393F14" w:rsidRDefault="00393F14" w:rsidP="00820737">
            <w:pPr>
              <w:rPr>
                <w:b/>
              </w:rPr>
            </w:pPr>
          </w:p>
          <w:p w:rsidR="002F67EA" w:rsidRPr="00393F14" w:rsidRDefault="004E04E2" w:rsidP="00820737">
            <w:pPr>
              <w:rPr>
                <w:b/>
              </w:rPr>
            </w:pPr>
            <w:r w:rsidRPr="00393F14">
              <w:rPr>
                <w:b/>
              </w:rPr>
              <w:t>NEW</w:t>
            </w:r>
          </w:p>
        </w:tc>
        <w:tc>
          <w:tcPr>
            <w:tcW w:w="5785" w:type="dxa"/>
            <w:tcBorders>
              <w:bottom w:val="single" w:sz="4" w:space="0" w:color="auto"/>
            </w:tcBorders>
          </w:tcPr>
          <w:p w:rsidR="00D54416" w:rsidRPr="00393F14" w:rsidRDefault="00D41329" w:rsidP="00D54416">
            <w:r w:rsidRPr="00393F14">
              <w:rPr>
                <w:b/>
              </w:rPr>
              <w:t xml:space="preserve">12.4 </w:t>
            </w:r>
            <w:r w:rsidR="002F67EA" w:rsidRPr="00393F14">
              <w:rPr>
                <w:b/>
              </w:rPr>
              <w:t xml:space="preserve">Math: </w:t>
            </w:r>
            <w:r w:rsidR="00D54416" w:rsidRPr="00393F14">
              <w:t>Relate Bar Graphs to Scaled Picture Graphs</w:t>
            </w:r>
            <w:r w:rsidR="00D54416" w:rsidRPr="00393F14">
              <w:rPr>
                <w:rFonts w:ascii="Times" w:hAnsi="Times"/>
                <w:szCs w:val="20"/>
              </w:rPr>
              <w:t xml:space="preserve"> </w:t>
            </w:r>
            <w:r w:rsidR="00D54416" w:rsidRPr="00393F14">
              <w:rPr>
                <w:b/>
              </w:rPr>
              <w:t>pages 709-714</w:t>
            </w:r>
            <w:r w:rsidR="00D54416" w:rsidRPr="00393F14">
              <w:t xml:space="preserve">. </w:t>
            </w:r>
          </w:p>
          <w:p w:rsidR="00D54416" w:rsidRPr="00393F14" w:rsidRDefault="00D54416" w:rsidP="00D54416">
            <w:pPr>
              <w:rPr>
                <w:rFonts w:ascii="Times" w:hAnsi="Times"/>
                <w:szCs w:val="20"/>
              </w:rPr>
            </w:pPr>
          </w:p>
          <w:p w:rsidR="00D54416" w:rsidRPr="00393F14" w:rsidRDefault="00D54416" w:rsidP="00820737">
            <w:pPr>
              <w:rPr>
                <w:b/>
              </w:rPr>
            </w:pPr>
            <w:r w:rsidRPr="00393F14">
              <w:rPr>
                <w:b/>
              </w:rPr>
              <w:t>P</w:t>
            </w:r>
            <w:r w:rsidR="00426C0A" w:rsidRPr="00393F14">
              <w:rPr>
                <w:b/>
              </w:rPr>
              <w:t>repare</w:t>
            </w:r>
            <w:r w:rsidR="002F67EA" w:rsidRPr="00393F14">
              <w:rPr>
                <w:b/>
              </w:rPr>
              <w:t xml:space="preserve"> for</w:t>
            </w:r>
            <w:r w:rsidR="008B0359" w:rsidRPr="00393F14">
              <w:rPr>
                <w:b/>
              </w:rPr>
              <w:t xml:space="preserve"> today’s math lesson by </w:t>
            </w:r>
            <w:r w:rsidR="00426C0A" w:rsidRPr="00393F14">
              <w:rPr>
                <w:b/>
              </w:rPr>
              <w:t xml:space="preserve">reviewing the tutorials associated the day’s lesson, provided for you on the </w:t>
            </w:r>
            <w:proofErr w:type="spellStart"/>
            <w:r w:rsidR="00426C0A" w:rsidRPr="00393F14">
              <w:rPr>
                <w:b/>
              </w:rPr>
              <w:t>MyMath</w:t>
            </w:r>
            <w:proofErr w:type="spellEnd"/>
            <w:r w:rsidR="00426C0A" w:rsidRPr="00393F14">
              <w:rPr>
                <w:b/>
              </w:rPr>
              <w:t xml:space="preserve"> site.</w:t>
            </w:r>
          </w:p>
          <w:p w:rsidR="0000486D" w:rsidRPr="00393F14" w:rsidRDefault="0000486D" w:rsidP="00820737">
            <w:pPr>
              <w:rPr>
                <w:b/>
              </w:rPr>
            </w:pPr>
          </w:p>
          <w:p w:rsidR="002F67EA" w:rsidRPr="00393F14" w:rsidRDefault="002F67EA" w:rsidP="00820737">
            <w:pPr>
              <w:rPr>
                <w:rFonts w:ascii="Times" w:hAnsi="Times"/>
                <w:szCs w:val="20"/>
              </w:rPr>
            </w:pPr>
          </w:p>
          <w:p w:rsidR="002F67EA" w:rsidRPr="00393F14" w:rsidRDefault="002F67EA" w:rsidP="00820737">
            <w:r w:rsidRPr="00393F14">
              <w:t>Please log on to the mat</w:t>
            </w:r>
            <w:r w:rsidR="00413789" w:rsidRPr="00393F14">
              <w:t>h textbook.</w:t>
            </w:r>
          </w:p>
          <w:p w:rsidR="005B1026" w:rsidRPr="00393F14" w:rsidRDefault="002F67EA" w:rsidP="00820737">
            <w:r w:rsidRPr="00393F14">
              <w:t xml:space="preserve">Next, go to the  (right) box labeled “Learning Resources,” watch </w:t>
            </w:r>
            <w:r w:rsidR="00D41329" w:rsidRPr="00393F14">
              <w:t>all</w:t>
            </w:r>
            <w:r w:rsidRPr="00393F14">
              <w:t xml:space="preserve"> videos associated with today’s lesson. </w:t>
            </w:r>
            <w:r w:rsidR="003B1A98" w:rsidRPr="00393F14">
              <w:t xml:space="preserve"> </w:t>
            </w:r>
          </w:p>
          <w:p w:rsidR="005B1026" w:rsidRPr="00393F14" w:rsidRDefault="00D41329" w:rsidP="00820737">
            <w:r w:rsidRPr="00393F14">
              <w:t>Explor</w:t>
            </w:r>
            <w:r w:rsidR="004E04E2" w:rsidRPr="00393F14">
              <w:t>e</w:t>
            </w:r>
            <w:r w:rsidR="002F67EA" w:rsidRPr="00393F14">
              <w:t xml:space="preserve"> this window, as there are “re-teach” work sheets for students that do not understand the lesson, and enrichment sheets to advance knowledge. </w:t>
            </w:r>
            <w:r w:rsidR="00C32FC1" w:rsidRPr="00393F14">
              <w:t xml:space="preserve"> I hope </w:t>
            </w:r>
            <w:r w:rsidR="002F67EA" w:rsidRPr="00393F14">
              <w:t xml:space="preserve">everyone will reach the “enrichment” stage. </w:t>
            </w:r>
          </w:p>
          <w:p w:rsidR="002369FA" w:rsidRPr="00393F14" w:rsidRDefault="002F67EA" w:rsidP="00820737">
            <w:r w:rsidRPr="00393F14">
              <w:t xml:space="preserve">As you can see, the mathematics book has many resources to enhance understanding and learning. Consider these resources as </w:t>
            </w:r>
            <w:r w:rsidR="00426C0A" w:rsidRPr="00393F14">
              <w:t xml:space="preserve">a </w:t>
            </w:r>
            <w:r w:rsidR="00426C0A" w:rsidRPr="00393F14">
              <w:rPr>
                <w:b/>
              </w:rPr>
              <w:t>personal tutor</w:t>
            </w:r>
            <w:r w:rsidR="00426C0A" w:rsidRPr="00393F14">
              <w:t xml:space="preserve"> or </w:t>
            </w:r>
            <w:r w:rsidRPr="00393F14">
              <w:t xml:space="preserve">small group “aide” in your </w:t>
            </w:r>
            <w:r w:rsidR="00426C0A" w:rsidRPr="00393F14">
              <w:t xml:space="preserve">home </w:t>
            </w:r>
            <w:r w:rsidRPr="00393F14">
              <w:t xml:space="preserve">classroom. </w:t>
            </w:r>
          </w:p>
          <w:p w:rsidR="002369FA" w:rsidRPr="00393F14" w:rsidRDefault="002369FA" w:rsidP="00820737"/>
          <w:p w:rsidR="009E6506" w:rsidRPr="00393F14" w:rsidRDefault="004E04E2" w:rsidP="00820737">
            <w:pPr>
              <w:rPr>
                <w:b/>
              </w:rPr>
            </w:pPr>
            <w:r w:rsidRPr="00393F14">
              <w:rPr>
                <w:b/>
              </w:rPr>
              <w:t xml:space="preserve">Now that you are </w:t>
            </w:r>
            <w:r w:rsidR="002369FA" w:rsidRPr="00393F14">
              <w:rPr>
                <w:b/>
              </w:rPr>
              <w:t xml:space="preserve">familiar with the online version of the book, I want to direct you to </w:t>
            </w:r>
            <w:r w:rsidR="009E6506" w:rsidRPr="00393F14">
              <w:rPr>
                <w:b/>
              </w:rPr>
              <w:t xml:space="preserve">the </w:t>
            </w:r>
            <w:r w:rsidR="002369FA" w:rsidRPr="00393F14">
              <w:rPr>
                <w:b/>
              </w:rPr>
              <w:t xml:space="preserve">online quiz option. Use this </w:t>
            </w:r>
            <w:r w:rsidR="009E6506" w:rsidRPr="00393F14">
              <w:rPr>
                <w:b/>
              </w:rPr>
              <w:t xml:space="preserve">to </w:t>
            </w:r>
            <w:r w:rsidR="002369FA" w:rsidRPr="00393F14">
              <w:rPr>
                <w:b/>
              </w:rPr>
              <w:t xml:space="preserve">check for understanding. </w:t>
            </w:r>
            <w:r w:rsidRPr="00393F14">
              <w:rPr>
                <w:b/>
              </w:rPr>
              <w:t xml:space="preserve">Work </w:t>
            </w:r>
            <w:r w:rsidR="009E6506" w:rsidRPr="00393F14">
              <w:rPr>
                <w:b/>
              </w:rPr>
              <w:t xml:space="preserve">on </w:t>
            </w:r>
            <w:r w:rsidR="002369FA" w:rsidRPr="00393F14">
              <w:rPr>
                <w:b/>
              </w:rPr>
              <w:t>this after the IP and before the HW or after the HW,</w:t>
            </w:r>
            <w:r w:rsidRPr="00393F14">
              <w:rPr>
                <w:b/>
              </w:rPr>
              <w:t xml:space="preserve"> it’s</w:t>
            </w:r>
            <w:r w:rsidR="009E6506" w:rsidRPr="00393F14">
              <w:rPr>
                <w:b/>
              </w:rPr>
              <w:t xml:space="preserve"> your choice.</w:t>
            </w:r>
            <w:r w:rsidR="002369FA" w:rsidRPr="00393F14">
              <w:rPr>
                <w:b/>
              </w:rPr>
              <w:t xml:space="preserve"> </w:t>
            </w:r>
          </w:p>
          <w:p w:rsidR="002369FA" w:rsidRPr="00393F14" w:rsidRDefault="002369FA" w:rsidP="00820737">
            <w:pPr>
              <w:rPr>
                <w:b/>
              </w:rPr>
            </w:pPr>
          </w:p>
          <w:p w:rsidR="002369FA" w:rsidRPr="00393F14" w:rsidRDefault="002369FA" w:rsidP="00820737">
            <w:pPr>
              <w:rPr>
                <w:b/>
              </w:rPr>
            </w:pPr>
            <w:r w:rsidRPr="00393F14">
              <w:rPr>
                <w:b/>
              </w:rPr>
              <w:t xml:space="preserve">Directions: </w:t>
            </w:r>
          </w:p>
          <w:p w:rsidR="002369FA" w:rsidRPr="00393F14" w:rsidRDefault="002369FA" w:rsidP="00820737">
            <w:pPr>
              <w:rPr>
                <w:b/>
              </w:rPr>
            </w:pPr>
            <w:proofErr w:type="spellStart"/>
            <w:r w:rsidRPr="00393F14">
              <w:rPr>
                <w:b/>
              </w:rPr>
              <w:t>MyMath</w:t>
            </w:r>
            <w:proofErr w:type="spellEnd"/>
            <w:r w:rsidRPr="00393F14">
              <w:rPr>
                <w:b/>
              </w:rPr>
              <w:t xml:space="preserve"> website</w:t>
            </w:r>
          </w:p>
          <w:p w:rsidR="002369FA" w:rsidRPr="00393F14" w:rsidRDefault="002369FA" w:rsidP="00820737">
            <w:pPr>
              <w:rPr>
                <w:b/>
              </w:rPr>
            </w:pPr>
            <w:r w:rsidRPr="00393F14">
              <w:rPr>
                <w:b/>
              </w:rPr>
              <w:t>Go to your lesson page</w:t>
            </w:r>
          </w:p>
          <w:p w:rsidR="002369FA" w:rsidRPr="00393F14" w:rsidRDefault="002369FA" w:rsidP="00820737">
            <w:pPr>
              <w:rPr>
                <w:b/>
              </w:rPr>
            </w:pPr>
            <w:r w:rsidRPr="00393F14">
              <w:rPr>
                <w:b/>
              </w:rPr>
              <w:t xml:space="preserve">Look </w:t>
            </w:r>
            <w:r w:rsidR="009E6506" w:rsidRPr="00393F14">
              <w:rPr>
                <w:b/>
              </w:rPr>
              <w:t xml:space="preserve">below for </w:t>
            </w:r>
            <w:r w:rsidRPr="00393F14">
              <w:rPr>
                <w:b/>
              </w:rPr>
              <w:t>the colored icons</w:t>
            </w:r>
          </w:p>
          <w:p w:rsidR="004E04E2" w:rsidRPr="00393F14" w:rsidRDefault="002369FA" w:rsidP="00820737">
            <w:pPr>
              <w:rPr>
                <w:b/>
              </w:rPr>
            </w:pPr>
            <w:r w:rsidRPr="00393F14">
              <w:rPr>
                <w:b/>
              </w:rPr>
              <w:t>Click the red box with the check mark</w:t>
            </w:r>
          </w:p>
          <w:p w:rsidR="009E6506" w:rsidRPr="00393F14" w:rsidRDefault="004E04E2" w:rsidP="00820737">
            <w:pPr>
              <w:rPr>
                <w:b/>
              </w:rPr>
            </w:pPr>
            <w:r w:rsidRPr="00393F14">
              <w:rPr>
                <w:b/>
              </w:rPr>
              <w:t>New page: c</w:t>
            </w:r>
            <w:r w:rsidR="009E6506" w:rsidRPr="00393F14">
              <w:rPr>
                <w:b/>
              </w:rPr>
              <w:t>lick on self check</w:t>
            </w:r>
          </w:p>
          <w:p w:rsidR="009E6506" w:rsidRPr="00393F14" w:rsidRDefault="009E6506" w:rsidP="00820737">
            <w:pPr>
              <w:rPr>
                <w:b/>
              </w:rPr>
            </w:pPr>
            <w:r w:rsidRPr="00393F14">
              <w:rPr>
                <w:b/>
              </w:rPr>
              <w:t>Work on the problems (enlarge the screen)</w:t>
            </w:r>
          </w:p>
          <w:p w:rsidR="002369FA" w:rsidRPr="00393F14" w:rsidRDefault="009E6506" w:rsidP="00820737">
            <w:pPr>
              <w:rPr>
                <w:b/>
              </w:rPr>
            </w:pPr>
            <w:r w:rsidRPr="00393F14">
              <w:rPr>
                <w:b/>
              </w:rPr>
              <w:t>Use the “hint” for help</w:t>
            </w:r>
          </w:p>
          <w:p w:rsidR="002F67EA" w:rsidRPr="00393F14" w:rsidRDefault="009E6506" w:rsidP="00820737">
            <w:pPr>
              <w:rPr>
                <w:b/>
              </w:rPr>
            </w:pPr>
            <w:r w:rsidRPr="00393F14">
              <w:rPr>
                <w:b/>
              </w:rPr>
              <w:t>Click on “grade the quiz”</w:t>
            </w:r>
          </w:p>
          <w:p w:rsidR="00393F14" w:rsidRPr="00393F14" w:rsidRDefault="009E6506" w:rsidP="00820737">
            <w:pPr>
              <w:rPr>
                <w:b/>
              </w:rPr>
            </w:pPr>
            <w:r w:rsidRPr="00393F14">
              <w:rPr>
                <w:b/>
              </w:rPr>
              <w:t>How did you do?</w:t>
            </w:r>
          </w:p>
          <w:p w:rsidR="002F67EA" w:rsidRPr="00393F14" w:rsidRDefault="002F67EA" w:rsidP="00820737">
            <w:pPr>
              <w:rPr>
                <w:b/>
              </w:rPr>
            </w:pPr>
          </w:p>
        </w:tc>
      </w:tr>
      <w:tr w:rsidR="002F67EA" w:rsidRPr="00393F14">
        <w:tc>
          <w:tcPr>
            <w:tcW w:w="1325" w:type="dxa"/>
          </w:tcPr>
          <w:p w:rsidR="009C0A1D" w:rsidRPr="00393F14" w:rsidRDefault="009C0A1D" w:rsidP="006F0D62">
            <w:pPr>
              <w:rPr>
                <w:b/>
              </w:rPr>
            </w:pPr>
            <w:r w:rsidRPr="00393F14">
              <w:rPr>
                <w:b/>
              </w:rPr>
              <w:t>Kahn</w:t>
            </w:r>
          </w:p>
          <w:p w:rsidR="002F67EA" w:rsidRPr="00393F14" w:rsidRDefault="009C0A1D" w:rsidP="006F0D62">
            <w:r w:rsidRPr="00393F14">
              <w:rPr>
                <w:b/>
              </w:rPr>
              <w:t>Academy</w:t>
            </w:r>
          </w:p>
        </w:tc>
        <w:tc>
          <w:tcPr>
            <w:tcW w:w="5785" w:type="dxa"/>
          </w:tcPr>
          <w:p w:rsidR="004E04E2" w:rsidRPr="00393F14" w:rsidRDefault="004E04E2" w:rsidP="004E04E2">
            <w:pPr>
              <w:rPr>
                <w:b/>
              </w:rPr>
            </w:pPr>
            <w:r w:rsidRPr="00393F14">
              <w:t xml:space="preserve">In an effort to </w:t>
            </w:r>
            <w:r w:rsidR="00393F14" w:rsidRPr="00393F14">
              <w:t xml:space="preserve">make the best of distance learning as </w:t>
            </w:r>
            <w:r w:rsidRPr="00393F14">
              <w:t>thorough</w:t>
            </w:r>
            <w:r w:rsidR="00393F14" w:rsidRPr="00393F14">
              <w:t xml:space="preserve"> as possible</w:t>
            </w:r>
            <w:r w:rsidRPr="00393F14">
              <w:t xml:space="preserve">, I have included a Kahn Academy video. </w:t>
            </w:r>
            <w:r w:rsidRPr="00393F14">
              <w:rPr>
                <w:b/>
              </w:rPr>
              <w:t xml:space="preserve">I hope you find this to be a valuable tool in your learning. I find the practice pages to be really helpful. Some may find this to be too much, </w:t>
            </w:r>
            <w:r w:rsidR="00393F14" w:rsidRPr="00393F14">
              <w:rPr>
                <w:b/>
              </w:rPr>
              <w:t>and if that is you, so j</w:t>
            </w:r>
            <w:r w:rsidRPr="00393F14">
              <w:rPr>
                <w:b/>
              </w:rPr>
              <w:t xml:space="preserve">ust skip it. The </w:t>
            </w:r>
            <w:proofErr w:type="spellStart"/>
            <w:r w:rsidRPr="00393F14">
              <w:rPr>
                <w:b/>
              </w:rPr>
              <w:t>MyMath</w:t>
            </w:r>
            <w:proofErr w:type="spellEnd"/>
            <w:r w:rsidRPr="00393F14">
              <w:rPr>
                <w:b/>
              </w:rPr>
              <w:t xml:space="preserve"> videos should be enough.</w:t>
            </w:r>
          </w:p>
          <w:p w:rsidR="004E04E2" w:rsidRPr="00393F14" w:rsidRDefault="004E04E2" w:rsidP="0052652D"/>
          <w:p w:rsidR="00AC12C6" w:rsidRPr="00393F14" w:rsidRDefault="00AC12C6" w:rsidP="0052652D">
            <w:r w:rsidRPr="00393F14">
              <w:t>Review and advancement:</w:t>
            </w:r>
            <w:r w:rsidR="002F67EA" w:rsidRPr="00393F14">
              <w:t xml:space="preserve"> </w:t>
            </w:r>
            <w:r w:rsidR="0052652D" w:rsidRPr="00393F14">
              <w:t xml:space="preserve">Kahn Academy </w:t>
            </w:r>
          </w:p>
          <w:p w:rsidR="00AC12C6" w:rsidRPr="00393F14" w:rsidRDefault="0042698B" w:rsidP="00AC12C6">
            <w:hyperlink r:id="rId5" w:history="1">
              <w:r w:rsidR="00AC12C6" w:rsidRPr="00393F14">
                <w:rPr>
                  <w:rStyle w:val="Hyperlink"/>
                </w:rPr>
                <w:t>https://www.khanacademy.org/math/cc-third-grade-math/represent-and-interpret-data/imp-bar-graphs/v/creating-picture-and-bar-graphs-2-exercise-examples</w:t>
              </w:r>
            </w:hyperlink>
          </w:p>
          <w:p w:rsidR="0052652D" w:rsidRPr="00393F14" w:rsidRDefault="0052652D" w:rsidP="0052652D"/>
          <w:p w:rsidR="0052652D" w:rsidRPr="00393F14" w:rsidRDefault="0052652D" w:rsidP="0052652D">
            <w:r w:rsidRPr="00393F14">
              <w:t xml:space="preserve">Start at the beginning and work through as many </w:t>
            </w:r>
            <w:r w:rsidR="00AC12C6" w:rsidRPr="00393F14">
              <w:t xml:space="preserve">videos and problems </w:t>
            </w:r>
            <w:r w:rsidRPr="00393F14">
              <w:t>as you can. For the “interpreting bar graphs colors,” pause the video and perform your addition and subtraction calculations. Play video</w:t>
            </w:r>
            <w:r w:rsidR="00AC12C6" w:rsidRPr="00393F14">
              <w:t xml:space="preserve"> to see how the </w:t>
            </w:r>
            <w:r w:rsidRPr="00393F14">
              <w:t xml:space="preserve">common core math addition is done and match your results with the </w:t>
            </w:r>
            <w:r w:rsidR="00AC12C6" w:rsidRPr="00393F14">
              <w:t xml:space="preserve">video. </w:t>
            </w:r>
          </w:p>
          <w:p w:rsidR="002F67EA" w:rsidRPr="00393F14" w:rsidRDefault="002F67EA" w:rsidP="004E04E2"/>
        </w:tc>
        <w:tc>
          <w:tcPr>
            <w:tcW w:w="1973" w:type="dxa"/>
            <w:gridSpan w:val="2"/>
          </w:tcPr>
          <w:p w:rsidR="002F67EA" w:rsidRPr="00393F14" w:rsidRDefault="002F67EA"/>
        </w:tc>
      </w:tr>
      <w:tr w:rsidR="002F67EA" w:rsidRPr="00393F14">
        <w:trPr>
          <w:trHeight w:val="2026"/>
        </w:trPr>
        <w:tc>
          <w:tcPr>
            <w:tcW w:w="1325" w:type="dxa"/>
            <w:tcBorders>
              <w:bottom w:val="single" w:sz="4" w:space="0" w:color="auto"/>
            </w:tcBorders>
          </w:tcPr>
          <w:p w:rsidR="002F67EA" w:rsidRPr="00393F14" w:rsidRDefault="00393F14" w:rsidP="00D76669">
            <w:pPr>
              <w:rPr>
                <w:b/>
              </w:rPr>
            </w:pPr>
            <w:r>
              <w:rPr>
                <w:b/>
              </w:rPr>
              <w:t>Set to go!</w:t>
            </w:r>
          </w:p>
        </w:tc>
        <w:tc>
          <w:tcPr>
            <w:tcW w:w="5785" w:type="dxa"/>
            <w:tcBorders>
              <w:bottom w:val="single" w:sz="4" w:space="0" w:color="auto"/>
            </w:tcBorders>
          </w:tcPr>
          <w:p w:rsidR="00393F14" w:rsidRPr="00393F14" w:rsidRDefault="002F67EA" w:rsidP="00D76669">
            <w:r w:rsidRPr="00393F14">
              <w:t xml:space="preserve">Math book: </w:t>
            </w:r>
            <w:r w:rsidR="00C32FC1" w:rsidRPr="00393F14">
              <w:t>12.4</w:t>
            </w:r>
            <w:r w:rsidR="00413789" w:rsidRPr="00393F14">
              <w:t xml:space="preserve"> </w:t>
            </w:r>
            <w:r w:rsidR="00F47A7F" w:rsidRPr="00393F14">
              <w:t>Relate Bar Graphs to Scaled Picture Graphs</w:t>
            </w:r>
            <w:r w:rsidR="00D54416" w:rsidRPr="00393F14">
              <w:rPr>
                <w:rFonts w:ascii="Times" w:hAnsi="Times"/>
                <w:szCs w:val="20"/>
              </w:rPr>
              <w:t xml:space="preserve"> </w:t>
            </w:r>
            <w:r w:rsidR="00C32FC1" w:rsidRPr="00393F14">
              <w:rPr>
                <w:b/>
              </w:rPr>
              <w:t>pages 709-714</w:t>
            </w:r>
            <w:r w:rsidRPr="00393F14">
              <w:t xml:space="preserve">. </w:t>
            </w:r>
          </w:p>
          <w:p w:rsidR="002F67EA" w:rsidRPr="00393F14" w:rsidRDefault="002F67EA" w:rsidP="00D76669">
            <w:pPr>
              <w:rPr>
                <w:rFonts w:ascii="Times" w:hAnsi="Times"/>
                <w:szCs w:val="20"/>
              </w:rPr>
            </w:pPr>
          </w:p>
          <w:p w:rsidR="002F67EA" w:rsidRPr="00393F14" w:rsidRDefault="002F67EA" w:rsidP="00D76669">
            <w:pPr>
              <w:rPr>
                <w:rFonts w:ascii="Times" w:hAnsi="Times"/>
                <w:szCs w:val="20"/>
              </w:rPr>
            </w:pPr>
            <w:r w:rsidRPr="00393F14">
              <w:t>After all th</w:t>
            </w:r>
            <w:r w:rsidR="00F47A7F" w:rsidRPr="00393F14">
              <w:t xml:space="preserve">e </w:t>
            </w:r>
            <w:r w:rsidRPr="00393F14">
              <w:t>pre-teach videos, you should be ready f</w:t>
            </w:r>
            <w:r w:rsidR="00C32FC1" w:rsidRPr="00393F14">
              <w:t>or the math textbook lesson 12.4</w:t>
            </w:r>
            <w:r w:rsidRPr="00393F14">
              <w:t>, the IP, and HW.</w:t>
            </w:r>
          </w:p>
          <w:p w:rsidR="002F67EA" w:rsidRPr="00393F14" w:rsidRDefault="002F67EA" w:rsidP="00D76669">
            <w:r w:rsidRPr="00393F14">
              <w:t>Are you ready to work on homework listed on the homework sheet?</w:t>
            </w:r>
          </w:p>
          <w:p w:rsidR="002F67EA" w:rsidRPr="00393F14" w:rsidRDefault="002F67EA" w:rsidP="00D76669"/>
        </w:tc>
        <w:tc>
          <w:tcPr>
            <w:tcW w:w="1973" w:type="dxa"/>
            <w:gridSpan w:val="2"/>
            <w:tcBorders>
              <w:bottom w:val="single" w:sz="4" w:space="0" w:color="auto"/>
            </w:tcBorders>
          </w:tcPr>
          <w:p w:rsidR="002F67EA" w:rsidRPr="00393F14" w:rsidRDefault="002F67EA" w:rsidP="00D41329">
            <w:r w:rsidRPr="00393F14">
              <w:t>Are you using ALL the links to facilitate learning?</w:t>
            </w:r>
            <w:r w:rsidR="00D41329" w:rsidRPr="00393F14">
              <w:t xml:space="preserve"> These </w:t>
            </w:r>
            <w:r w:rsidR="00BB0018" w:rsidRPr="00393F14">
              <w:t xml:space="preserve">audio links </w:t>
            </w:r>
            <w:r w:rsidR="00D41329" w:rsidRPr="00393F14">
              <w:t>are your personal tutor.</w:t>
            </w:r>
          </w:p>
        </w:tc>
      </w:tr>
      <w:tr w:rsidR="008B0359" w:rsidRPr="00393F14">
        <w:trPr>
          <w:trHeight w:val="1430"/>
        </w:trPr>
        <w:tc>
          <w:tcPr>
            <w:tcW w:w="1325" w:type="dxa"/>
            <w:tcBorders>
              <w:bottom w:val="single" w:sz="4" w:space="0" w:color="auto"/>
            </w:tcBorders>
          </w:tcPr>
          <w:p w:rsidR="008B0359" w:rsidRPr="00393F14" w:rsidRDefault="008B0359" w:rsidP="00D76669">
            <w:pPr>
              <w:rPr>
                <w:b/>
              </w:rPr>
            </w:pPr>
            <w:r w:rsidRPr="00393F14">
              <w:rPr>
                <w:b/>
              </w:rPr>
              <w:t>Science</w:t>
            </w:r>
          </w:p>
        </w:tc>
        <w:tc>
          <w:tcPr>
            <w:tcW w:w="5785" w:type="dxa"/>
            <w:tcBorders>
              <w:bottom w:val="single" w:sz="4" w:space="0" w:color="auto"/>
            </w:tcBorders>
          </w:tcPr>
          <w:p w:rsidR="008B0359" w:rsidRPr="00393F14" w:rsidRDefault="008B0359" w:rsidP="000817CC">
            <w:pPr>
              <w:rPr>
                <w:b/>
              </w:rPr>
            </w:pPr>
            <w:r w:rsidRPr="00393F14">
              <w:rPr>
                <w:b/>
              </w:rPr>
              <w:t>Science: Please read Chapter 5 Lesson 2 pages 162-167</w:t>
            </w:r>
          </w:p>
          <w:p w:rsidR="0032747A" w:rsidRDefault="008B0359" w:rsidP="000817CC">
            <w:pPr>
              <w:rPr>
                <w:b/>
              </w:rPr>
            </w:pPr>
            <w:r w:rsidRPr="00393F14">
              <w:rPr>
                <w:b/>
              </w:rPr>
              <w:t>Read aloud to an adult, so you can teach them science!</w:t>
            </w:r>
          </w:p>
          <w:p w:rsidR="008B0359" w:rsidRPr="00393F14" w:rsidRDefault="008B0359" w:rsidP="000817CC">
            <w:pPr>
              <w:rPr>
                <w:b/>
              </w:rPr>
            </w:pPr>
          </w:p>
          <w:p w:rsidR="0032747A" w:rsidRDefault="0032747A" w:rsidP="0032747A">
            <w:pPr>
              <w:rPr>
                <w:b/>
              </w:rPr>
            </w:pPr>
            <w:r>
              <w:rPr>
                <w:b/>
              </w:rPr>
              <w:t>YouTube:  Please watch this with an adult</w:t>
            </w:r>
          </w:p>
          <w:p w:rsidR="0032747A" w:rsidRDefault="0032747A" w:rsidP="0032747A">
            <w:pPr>
              <w:rPr>
                <w:b/>
              </w:rPr>
            </w:pPr>
            <w:r>
              <w:rPr>
                <w:b/>
              </w:rPr>
              <w:t>This place in time: The Mt St. Helens story</w:t>
            </w:r>
          </w:p>
          <w:p w:rsidR="0032747A" w:rsidRDefault="0032747A" w:rsidP="0032747A">
            <w:pPr>
              <w:rPr>
                <w:b/>
              </w:rPr>
            </w:pPr>
            <w:r>
              <w:rPr>
                <w:b/>
              </w:rPr>
              <w:t>Department of Agriculture and Forest Service</w:t>
            </w:r>
          </w:p>
          <w:p w:rsidR="0032747A" w:rsidRDefault="0032747A" w:rsidP="0032747A">
            <w:hyperlink r:id="rId6" w:history="1">
              <w:r>
                <w:rPr>
                  <w:rStyle w:val="Hyperlink"/>
                </w:rPr>
                <w:t>https://www.youtube.com/watch?v=UhH6ehrXXZc</w:t>
              </w:r>
            </w:hyperlink>
          </w:p>
          <w:p w:rsidR="008B0359" w:rsidRPr="00393F14" w:rsidRDefault="008B0359" w:rsidP="000817CC">
            <w:pPr>
              <w:rPr>
                <w:b/>
              </w:rPr>
            </w:pPr>
          </w:p>
        </w:tc>
        <w:tc>
          <w:tcPr>
            <w:tcW w:w="1973" w:type="dxa"/>
            <w:gridSpan w:val="2"/>
            <w:tcBorders>
              <w:bottom w:val="single" w:sz="4" w:space="0" w:color="auto"/>
            </w:tcBorders>
          </w:tcPr>
          <w:p w:rsidR="008B0359" w:rsidRPr="00393F14" w:rsidRDefault="008B0359" w:rsidP="00C32FC1"/>
        </w:tc>
      </w:tr>
      <w:tr w:rsidR="008B0359" w:rsidRPr="00393F14">
        <w:trPr>
          <w:trHeight w:val="974"/>
        </w:trPr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8B0359" w:rsidRPr="00393F14" w:rsidRDefault="008B0359" w:rsidP="00D76669">
            <w:pPr>
              <w:rPr>
                <w:b/>
              </w:rPr>
            </w:pPr>
            <w:r w:rsidRPr="00393F14">
              <w:rPr>
                <w:b/>
              </w:rPr>
              <w:t>Reading</w:t>
            </w:r>
          </w:p>
        </w:tc>
        <w:tc>
          <w:tcPr>
            <w:tcW w:w="5785" w:type="dxa"/>
            <w:tcBorders>
              <w:top w:val="single" w:sz="4" w:space="0" w:color="auto"/>
              <w:bottom w:val="single" w:sz="4" w:space="0" w:color="auto"/>
            </w:tcBorders>
          </w:tcPr>
          <w:p w:rsidR="008B0359" w:rsidRPr="00393F14" w:rsidRDefault="008B0359" w:rsidP="003F0054">
            <w:r w:rsidRPr="00393F14">
              <w:t xml:space="preserve">Reading: </w:t>
            </w:r>
            <w:proofErr w:type="spellStart"/>
            <w:r w:rsidRPr="00393F14">
              <w:t>Lexia</w:t>
            </w:r>
            <w:proofErr w:type="spellEnd"/>
            <w:r w:rsidRPr="00393F14">
              <w:t xml:space="preserve"> </w:t>
            </w:r>
          </w:p>
          <w:p w:rsidR="008B0359" w:rsidRPr="00393F14" w:rsidRDefault="008B0359" w:rsidP="00EB0CD9">
            <w:pPr>
              <w:rPr>
                <w:rFonts w:ascii="Cambria" w:hAnsi="Cambria"/>
                <w:szCs w:val="20"/>
              </w:rPr>
            </w:pPr>
            <w:r w:rsidRPr="00393F14">
              <w:rPr>
                <w:rFonts w:ascii="Cambria" w:hAnsi="Cambria"/>
              </w:rPr>
              <w:t xml:space="preserve">Mr. </w:t>
            </w:r>
            <w:proofErr w:type="spellStart"/>
            <w:r w:rsidRPr="00393F14">
              <w:rPr>
                <w:rFonts w:ascii="Cambria" w:hAnsi="Cambria"/>
              </w:rPr>
              <w:t>Usket</w:t>
            </w:r>
            <w:proofErr w:type="spellEnd"/>
            <w:r w:rsidRPr="00393F14">
              <w:rPr>
                <w:rFonts w:ascii="Cambria" w:hAnsi="Cambria"/>
              </w:rPr>
              <w:t xml:space="preserve"> wrote, ”T</w:t>
            </w:r>
            <w:r w:rsidRPr="00393F14">
              <w:rPr>
                <w:rFonts w:ascii="Cambria" w:hAnsi="Cambria"/>
                <w:color w:val="222222"/>
                <w:shd w:val="clear" w:color="auto" w:fill="FFFFFF"/>
              </w:rPr>
              <w:t xml:space="preserve">he program recommends that they use it for about 80-100 minutes during the week. So, 30 minutes three days a week is good,” and </w:t>
            </w:r>
            <w:r w:rsidRPr="00393F14">
              <w:rPr>
                <w:rFonts w:ascii="Cambria" w:hAnsi="Cambria"/>
              </w:rPr>
              <w:t>is not substitute for a good book.</w:t>
            </w:r>
            <w:r w:rsidRPr="00393F14">
              <w:rPr>
                <w:rFonts w:ascii="Cambria" w:hAnsi="Cambria"/>
                <w:szCs w:val="20"/>
              </w:rPr>
              <w:t>”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359" w:rsidRPr="00393F14" w:rsidRDefault="008B0359" w:rsidP="001C3C1A">
            <w:r w:rsidRPr="00393F14">
              <w:rPr>
                <w:b/>
              </w:rPr>
              <w:t xml:space="preserve">I have access to Room 2’s </w:t>
            </w:r>
            <w:proofErr w:type="spellStart"/>
            <w:r w:rsidRPr="00393F14">
              <w:rPr>
                <w:b/>
              </w:rPr>
              <w:t>Lexia</w:t>
            </w:r>
            <w:proofErr w:type="spellEnd"/>
            <w:r w:rsidRPr="00393F14">
              <w:rPr>
                <w:b/>
              </w:rPr>
              <w:t xml:space="preserve"> account, and I can view who’s using the site. </w:t>
            </w:r>
          </w:p>
          <w:p w:rsidR="008B0359" w:rsidRPr="00393F14" w:rsidRDefault="008B0359" w:rsidP="001C3C1A"/>
        </w:tc>
      </w:tr>
      <w:tr w:rsidR="008B0359" w:rsidRPr="00393F14">
        <w:trPr>
          <w:trHeight w:val="974"/>
        </w:trPr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8B0359" w:rsidRPr="00393F14" w:rsidRDefault="008B0359" w:rsidP="00820737">
            <w:pPr>
              <w:rPr>
                <w:b/>
              </w:rPr>
            </w:pPr>
            <w:r w:rsidRPr="00393F14">
              <w:rPr>
                <w:b/>
              </w:rPr>
              <w:t>Cursive</w:t>
            </w:r>
          </w:p>
        </w:tc>
        <w:tc>
          <w:tcPr>
            <w:tcW w:w="5785" w:type="dxa"/>
            <w:tcBorders>
              <w:top w:val="single" w:sz="4" w:space="0" w:color="auto"/>
              <w:bottom w:val="single" w:sz="4" w:space="0" w:color="auto"/>
            </w:tcBorders>
          </w:tcPr>
          <w:p w:rsidR="008B0359" w:rsidRPr="00393F14" w:rsidRDefault="008B0359" w:rsidP="00820737">
            <w:r w:rsidRPr="00393F14">
              <w:t xml:space="preserve">#27 </w:t>
            </w:r>
          </w:p>
          <w:p w:rsidR="008B0359" w:rsidRPr="00393F14" w:rsidRDefault="008B0359" w:rsidP="00820737"/>
          <w:p w:rsidR="008B0359" w:rsidRPr="00393F14" w:rsidRDefault="008B0359" w:rsidP="00820737">
            <w:r w:rsidRPr="00393F14">
              <w:t>Make your own cursive sheets.</w:t>
            </w:r>
          </w:p>
          <w:p w:rsidR="008B0359" w:rsidRPr="00393F14" w:rsidRDefault="0042698B">
            <w:pPr>
              <w:rPr>
                <w:rFonts w:ascii="Times" w:hAnsi="Times"/>
                <w:szCs w:val="20"/>
              </w:rPr>
            </w:pPr>
            <w:hyperlink r:id="rId7" w:history="1">
              <w:r w:rsidR="008B0359" w:rsidRPr="00393F14">
                <w:rPr>
                  <w:rFonts w:ascii="Helvetica" w:hAnsi="Helvetica"/>
                  <w:color w:val="F76D19"/>
                </w:rPr>
                <w:t>https://www.zaner-bloser.com/products/fontsdemo/index.html</w:t>
              </w:r>
            </w:hyperlink>
            <w:r w:rsidR="008B0359" w:rsidRPr="00393F14">
              <w:rPr>
                <w:rFonts w:ascii="Helvetica" w:hAnsi="Helvetica"/>
                <w:color w:val="555555"/>
                <w:szCs w:val="17"/>
              </w:rPr>
              <w:br/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359" w:rsidRPr="00393F14" w:rsidRDefault="008B0359" w:rsidP="001C3C1A">
            <w:pPr>
              <w:rPr>
                <w:b/>
              </w:rPr>
            </w:pPr>
          </w:p>
        </w:tc>
      </w:tr>
      <w:tr w:rsidR="008B0359" w:rsidRPr="00393F14">
        <w:trPr>
          <w:trHeight w:val="974"/>
        </w:trPr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8B0359" w:rsidRPr="00393F14" w:rsidRDefault="008B0359" w:rsidP="00820737">
            <w:pPr>
              <w:rPr>
                <w:b/>
              </w:rPr>
            </w:pPr>
            <w:r w:rsidRPr="00393F14">
              <w:rPr>
                <w:b/>
              </w:rPr>
              <w:t>Type</w:t>
            </w:r>
          </w:p>
        </w:tc>
        <w:tc>
          <w:tcPr>
            <w:tcW w:w="5785" w:type="dxa"/>
            <w:tcBorders>
              <w:top w:val="single" w:sz="4" w:space="0" w:color="auto"/>
              <w:bottom w:val="single" w:sz="4" w:space="0" w:color="auto"/>
            </w:tcBorders>
          </w:tcPr>
          <w:p w:rsidR="008B0359" w:rsidRPr="00393F14" w:rsidRDefault="008B0359" w:rsidP="00820737">
            <w:r w:rsidRPr="00393F14">
              <w:t>Typing for 30 minutes</w:t>
            </w:r>
          </w:p>
          <w:p w:rsidR="008B0359" w:rsidRPr="00393F14" w:rsidRDefault="0042698B" w:rsidP="00820737">
            <w:pPr>
              <w:rPr>
                <w:rFonts w:ascii="Helvetica" w:hAnsi="Helvetica"/>
                <w:b/>
                <w:color w:val="555555"/>
              </w:rPr>
            </w:pPr>
            <w:r w:rsidRPr="00393F14">
              <w:rPr>
                <w:rFonts w:ascii="Helvetica" w:hAnsi="Helvetica"/>
                <w:b/>
                <w:color w:val="555555"/>
              </w:rPr>
              <w:fldChar w:fldCharType="begin"/>
            </w:r>
            <w:r w:rsidR="008B0359" w:rsidRPr="00393F14">
              <w:rPr>
                <w:rFonts w:ascii="Helvetica" w:hAnsi="Helvetica"/>
                <w:b/>
                <w:color w:val="555555"/>
              </w:rPr>
              <w:instrText xml:space="preserve"> HYPERLINK "http://www.bbc.co.uk/guides/z3c6tfr" \t "_blank" </w:instrText>
            </w:r>
            <w:r w:rsidRPr="00393F14">
              <w:rPr>
                <w:rFonts w:ascii="Helvetica" w:hAnsi="Helvetica"/>
                <w:b/>
                <w:color w:val="555555"/>
              </w:rPr>
              <w:fldChar w:fldCharType="separate"/>
            </w:r>
            <w:r w:rsidR="008B0359" w:rsidRPr="00393F14">
              <w:rPr>
                <w:rFonts w:ascii="Helvetica" w:hAnsi="Helvetica"/>
                <w:b/>
                <w:color w:val="F76D19"/>
                <w:u w:val="single"/>
              </w:rPr>
              <w:t>www.bbc.co.uk/guides/z3c6tfr</w:t>
            </w:r>
            <w:r w:rsidRPr="00393F14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8B0359" w:rsidRPr="00393F14" w:rsidRDefault="008B0359" w:rsidP="00820737">
            <w:pPr>
              <w:rPr>
                <w:rFonts w:ascii="Helvetica" w:hAnsi="Helvetica"/>
                <w:b/>
                <w:color w:val="555555"/>
              </w:rPr>
            </w:pPr>
            <w:r w:rsidRPr="00393F14">
              <w:rPr>
                <w:rFonts w:ascii="Helvetica" w:hAnsi="Helvetica"/>
                <w:color w:val="555555"/>
                <w:szCs w:val="17"/>
              </w:rPr>
              <w:br/>
            </w:r>
            <w:r w:rsidRPr="00393F14">
              <w:rPr>
                <w:b/>
                <w:color w:val="555555"/>
                <w:szCs w:val="20"/>
              </w:rPr>
              <w:t>Use this link after you've had some practice with your typing: </w:t>
            </w:r>
            <w:r w:rsidR="0042698B" w:rsidRPr="00393F14">
              <w:rPr>
                <w:rFonts w:ascii="Helvetica" w:hAnsi="Helvetica"/>
                <w:b/>
                <w:color w:val="555555"/>
              </w:rPr>
              <w:fldChar w:fldCharType="begin"/>
            </w:r>
            <w:r w:rsidRPr="00393F14">
              <w:rPr>
                <w:rFonts w:ascii="Helvetica" w:hAnsi="Helvetica"/>
                <w:b/>
                <w:color w:val="555555"/>
              </w:rPr>
              <w:instrText xml:space="preserve"> HYPERLINK "https://www.freetypinggame.net/free-typing-test.asp" \t "_blank" </w:instrText>
            </w:r>
            <w:r w:rsidR="0042698B" w:rsidRPr="00393F14">
              <w:rPr>
                <w:rFonts w:ascii="Helvetica" w:hAnsi="Helvetica"/>
                <w:b/>
                <w:color w:val="555555"/>
              </w:rPr>
              <w:fldChar w:fldCharType="separate"/>
            </w:r>
            <w:proofErr w:type="spellStart"/>
            <w:r w:rsidRPr="00393F14">
              <w:rPr>
                <w:rFonts w:ascii="Helvetica" w:hAnsi="Helvetica"/>
                <w:b/>
                <w:color w:val="299705"/>
                <w:u w:val="single"/>
              </w:rPr>
              <w:t>www.freetypinggame.net/free-typing-test.asp</w:t>
            </w:r>
            <w:proofErr w:type="spellEnd"/>
            <w:r w:rsidR="0042698B" w:rsidRPr="00393F14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8B0359" w:rsidRPr="00393F14" w:rsidRDefault="008B0359"/>
        </w:tc>
        <w:tc>
          <w:tcPr>
            <w:tcW w:w="1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359" w:rsidRPr="00393F14" w:rsidRDefault="008B0359" w:rsidP="001C3C1A">
            <w:pPr>
              <w:rPr>
                <w:b/>
              </w:rPr>
            </w:pPr>
          </w:p>
        </w:tc>
      </w:tr>
      <w:tr w:rsidR="008B0359" w:rsidRPr="00393F14">
        <w:trPr>
          <w:trHeight w:val="1227"/>
        </w:trPr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8B0359" w:rsidRPr="00393F14" w:rsidRDefault="008B0359" w:rsidP="00D76669">
            <w:pPr>
              <w:rPr>
                <w:b/>
              </w:rPr>
            </w:pPr>
            <w:r w:rsidRPr="00393F14">
              <w:rPr>
                <w:b/>
              </w:rPr>
              <w:t>PE</w:t>
            </w:r>
          </w:p>
        </w:tc>
        <w:tc>
          <w:tcPr>
            <w:tcW w:w="5785" w:type="dxa"/>
            <w:tcBorders>
              <w:top w:val="single" w:sz="4" w:space="0" w:color="auto"/>
              <w:bottom w:val="single" w:sz="4" w:space="0" w:color="auto"/>
            </w:tcBorders>
          </w:tcPr>
          <w:p w:rsidR="008B0359" w:rsidRPr="00393F14" w:rsidRDefault="008B0359" w:rsidP="00C40656">
            <w:pPr>
              <w:rPr>
                <w:rFonts w:ascii="Helvetica" w:eastAsia="Times New Roman" w:hAnsi="Helvetica" w:cs="Times New Roman"/>
                <w:bCs/>
                <w:shd w:val="clear" w:color="auto" w:fill="FFFFFF"/>
              </w:rPr>
            </w:pPr>
            <w:r w:rsidRPr="00393F14">
              <w:rPr>
                <w:b/>
              </w:rPr>
              <w:t xml:space="preserve">PE: </w:t>
            </w:r>
            <w:r w:rsidRPr="00393F14">
              <w:rPr>
                <w:rFonts w:ascii="Helvetica" w:eastAsia="Times New Roman" w:hAnsi="Helvetica" w:cs="Times New Roman"/>
                <w:bCs/>
                <w:shd w:val="clear" w:color="auto" w:fill="FFFFFF"/>
              </w:rPr>
              <w:t>There are so many YouTube exercise videos for you to do alone or with your family without membership fees.</w:t>
            </w:r>
          </w:p>
          <w:p w:rsidR="008B0359" w:rsidRPr="00393F14" w:rsidRDefault="008B0359" w:rsidP="00C40656">
            <w:r w:rsidRPr="00393F14">
              <w:rPr>
                <w:rFonts w:ascii="Helvetica" w:eastAsia="Times New Roman" w:hAnsi="Helvetica" w:cs="Times New Roman"/>
                <w:bCs/>
                <w:shd w:val="clear" w:color="auto" w:fill="FFFFFF"/>
              </w:rPr>
              <w:t xml:space="preserve">Here’s one: </w:t>
            </w:r>
            <w:hyperlink r:id="rId8" w:history="1">
              <w:r w:rsidRPr="00393F14">
                <w:rPr>
                  <w:rStyle w:val="Hyperlink"/>
                </w:rPr>
                <w:t>https://www.youtube.com/watch?v=5if4cjO5nxo</w:t>
              </w:r>
            </w:hyperlink>
          </w:p>
          <w:p w:rsidR="008B0359" w:rsidRPr="00393F14" w:rsidRDefault="008B0359" w:rsidP="00C32FC1">
            <w:pPr>
              <w:rPr>
                <w:rFonts w:ascii="Times" w:hAnsi="Times"/>
                <w:szCs w:val="20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359" w:rsidRPr="00393F14" w:rsidRDefault="008B0359" w:rsidP="00C32FC1"/>
        </w:tc>
      </w:tr>
      <w:tr w:rsidR="00393F14" w:rsidRPr="00393F14">
        <w:trPr>
          <w:trHeight w:val="1227"/>
        </w:trPr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:rsidR="00393F14" w:rsidRPr="00393F14" w:rsidRDefault="00393F14" w:rsidP="00D76669">
            <w:pPr>
              <w:rPr>
                <w:b/>
              </w:rPr>
            </w:pPr>
            <w:r w:rsidRPr="00393F14">
              <w:rPr>
                <w:b/>
              </w:rPr>
              <w:t>Spelling</w:t>
            </w:r>
          </w:p>
        </w:tc>
        <w:tc>
          <w:tcPr>
            <w:tcW w:w="5785" w:type="dxa"/>
            <w:tcBorders>
              <w:top w:val="single" w:sz="4" w:space="0" w:color="auto"/>
              <w:bottom w:val="single" w:sz="4" w:space="0" w:color="auto"/>
            </w:tcBorders>
          </w:tcPr>
          <w:p w:rsidR="00393F14" w:rsidRPr="00393F14" w:rsidRDefault="00393F14" w:rsidP="00C40656">
            <w:pPr>
              <w:rPr>
                <w:b/>
              </w:rPr>
            </w:pPr>
            <w:r w:rsidRPr="00393F14">
              <w:rPr>
                <w:b/>
              </w:rPr>
              <w:t>Check out your new spelling words listed under “spelling words”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3F14" w:rsidRPr="00393F14" w:rsidRDefault="00393F14" w:rsidP="00C32FC1"/>
        </w:tc>
      </w:tr>
    </w:tbl>
    <w:p w:rsidR="00467E7E" w:rsidRPr="00393F14" w:rsidRDefault="00467E7E"/>
    <w:sectPr w:rsidR="00467E7E" w:rsidRPr="00393F14" w:rsidSect="00D76669">
      <w:pgSz w:w="12240" w:h="15840"/>
      <w:pgMar w:top="864" w:right="1440" w:bottom="864" w:left="1440" w:gutter="0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31FAF"/>
    <w:multiLevelType w:val="hybridMultilevel"/>
    <w:tmpl w:val="655A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07CFA"/>
    <w:rsid w:val="000016B1"/>
    <w:rsid w:val="0000486D"/>
    <w:rsid w:val="00044B98"/>
    <w:rsid w:val="0006176D"/>
    <w:rsid w:val="00062BB1"/>
    <w:rsid w:val="000817CC"/>
    <w:rsid w:val="000A6ED4"/>
    <w:rsid w:val="000F3250"/>
    <w:rsid w:val="001324B5"/>
    <w:rsid w:val="001340AA"/>
    <w:rsid w:val="00161705"/>
    <w:rsid w:val="0016462D"/>
    <w:rsid w:val="001C3C1A"/>
    <w:rsid w:val="002369FA"/>
    <w:rsid w:val="002C6ED1"/>
    <w:rsid w:val="002E31E7"/>
    <w:rsid w:val="002F67EA"/>
    <w:rsid w:val="00301BDB"/>
    <w:rsid w:val="00307CFA"/>
    <w:rsid w:val="0032747A"/>
    <w:rsid w:val="00393F14"/>
    <w:rsid w:val="003B1A98"/>
    <w:rsid w:val="003F0054"/>
    <w:rsid w:val="00413789"/>
    <w:rsid w:val="0042698B"/>
    <w:rsid w:val="00426C0A"/>
    <w:rsid w:val="0043751E"/>
    <w:rsid w:val="00462FC7"/>
    <w:rsid w:val="00467E7E"/>
    <w:rsid w:val="004E04E2"/>
    <w:rsid w:val="0052652D"/>
    <w:rsid w:val="005B1026"/>
    <w:rsid w:val="00605CFF"/>
    <w:rsid w:val="00625102"/>
    <w:rsid w:val="0066758A"/>
    <w:rsid w:val="006F0D62"/>
    <w:rsid w:val="00706788"/>
    <w:rsid w:val="00732BC5"/>
    <w:rsid w:val="00740247"/>
    <w:rsid w:val="007467A8"/>
    <w:rsid w:val="0077345E"/>
    <w:rsid w:val="00791DD5"/>
    <w:rsid w:val="007E3A80"/>
    <w:rsid w:val="00820737"/>
    <w:rsid w:val="008B0359"/>
    <w:rsid w:val="008E400E"/>
    <w:rsid w:val="0090290C"/>
    <w:rsid w:val="009069DC"/>
    <w:rsid w:val="00920319"/>
    <w:rsid w:val="009C0A1D"/>
    <w:rsid w:val="009E6506"/>
    <w:rsid w:val="009F08FA"/>
    <w:rsid w:val="00A262BA"/>
    <w:rsid w:val="00AC12C6"/>
    <w:rsid w:val="00B20CC5"/>
    <w:rsid w:val="00B32935"/>
    <w:rsid w:val="00BB0018"/>
    <w:rsid w:val="00BF2679"/>
    <w:rsid w:val="00C00FC0"/>
    <w:rsid w:val="00C32FC1"/>
    <w:rsid w:val="00C40656"/>
    <w:rsid w:val="00D06C30"/>
    <w:rsid w:val="00D120B8"/>
    <w:rsid w:val="00D41329"/>
    <w:rsid w:val="00D54416"/>
    <w:rsid w:val="00D76669"/>
    <w:rsid w:val="00DB5EEE"/>
    <w:rsid w:val="00E403BA"/>
    <w:rsid w:val="00EB0CD9"/>
    <w:rsid w:val="00F47A7F"/>
    <w:rsid w:val="00FA24C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B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07C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102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B0C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9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khanacademy.org/math/cc-third-grade-math/represent-and-interpret-data/imp-bar-graphs/v/creating-picture-and-bar-graphs-2-exercise-examples" TargetMode="External"/><Relationship Id="rId6" Type="http://schemas.openxmlformats.org/officeDocument/2006/relationships/hyperlink" Target="https://www.youtube.com/watch?v=UhH6ehrXXZc" TargetMode="External"/><Relationship Id="rId7" Type="http://schemas.openxmlformats.org/officeDocument/2006/relationships/hyperlink" Target="https://www.zaner-bloser.com/products/fontsdemo/index.html" TargetMode="External"/><Relationship Id="rId8" Type="http://schemas.openxmlformats.org/officeDocument/2006/relationships/hyperlink" Target="https://www.youtube.com/watch?v=5if4cjO5nxo" TargetMode="Externa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3648</Characters>
  <Application>Microsoft Macintosh Word</Application>
  <DocSecurity>0</DocSecurity>
  <Lines>30</Lines>
  <Paragraphs>7</Paragraphs>
  <ScaleCrop>false</ScaleCrop>
  <Company>None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cp:lastPrinted>2020-03-19T20:46:00Z</cp:lastPrinted>
  <dcterms:created xsi:type="dcterms:W3CDTF">2020-03-22T22:48:00Z</dcterms:created>
  <dcterms:modified xsi:type="dcterms:W3CDTF">2020-03-22T22:48:00Z</dcterms:modified>
</cp:coreProperties>
</file>