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87" w:type="dxa"/>
        <w:tblInd w:w="-423" w:type="dxa"/>
        <w:tblLook w:val="00BF"/>
      </w:tblPr>
      <w:tblGrid>
        <w:gridCol w:w="1194"/>
        <w:gridCol w:w="9593"/>
      </w:tblGrid>
      <w:tr w:rsidR="00A4149A">
        <w:tc>
          <w:tcPr>
            <w:tcW w:w="1194" w:type="dxa"/>
          </w:tcPr>
          <w:p w:rsidR="00A4149A" w:rsidRPr="00393F14" w:rsidRDefault="00A4149A">
            <w:r w:rsidRPr="00393F14">
              <w:t>Check</w:t>
            </w:r>
          </w:p>
          <w:p w:rsidR="00A4149A" w:rsidRPr="00393F14" w:rsidRDefault="00A4149A"/>
        </w:tc>
        <w:tc>
          <w:tcPr>
            <w:tcW w:w="9593" w:type="dxa"/>
          </w:tcPr>
          <w:p w:rsidR="00A4149A" w:rsidRPr="00393F14" w:rsidRDefault="009F7D60">
            <w:r>
              <w:t>Wednesday</w:t>
            </w:r>
            <w:r w:rsidR="00B667A5">
              <w:t>,</w:t>
            </w:r>
            <w:r w:rsidR="001456D4">
              <w:t xml:space="preserve"> </w:t>
            </w:r>
            <w:r w:rsidR="00825180">
              <w:t>April 29</w:t>
            </w:r>
            <w:r w:rsidR="001456D4">
              <w:t>,</w:t>
            </w:r>
            <w:r w:rsidR="00A4149A" w:rsidRPr="00393F14">
              <w:t xml:space="preserve"> 2020 </w:t>
            </w:r>
          </w:p>
          <w:p w:rsidR="00A4149A" w:rsidRPr="00393F14" w:rsidRDefault="00A4149A"/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A4149A" w:rsidRPr="00393F14" w:rsidRDefault="00CD1B05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together, safe at home.</w:t>
            </w:r>
          </w:p>
          <w:p w:rsidR="00A4149A" w:rsidRPr="00393F14" w:rsidRDefault="00A4149A" w:rsidP="00C15B2A"/>
          <w:p w:rsidR="002B61E1" w:rsidRDefault="00A4149A">
            <w:r w:rsidRPr="00393F14">
              <w:t>Please remember to take your child’s attendance.</w:t>
            </w:r>
          </w:p>
          <w:p w:rsidR="00A4149A" w:rsidRPr="00393F14" w:rsidRDefault="00A4149A" w:rsidP="00C15B2A"/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</w:t>
            </w: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8F6994" w:rsidRDefault="00CD1B05" w:rsidP="00DB5A54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 xml:space="preserve">Math </w:t>
            </w:r>
          </w:p>
          <w:p w:rsidR="00DB5A54" w:rsidRPr="00CD1B05" w:rsidRDefault="00020B86" w:rsidP="00DB5A54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Social Studies</w:t>
            </w:r>
          </w:p>
          <w:p w:rsidR="00A4149A" w:rsidRPr="00144F67" w:rsidRDefault="00DB5A54" w:rsidP="00144F67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CD1B05">
              <w:rPr>
                <w:color w:val="0000FF"/>
              </w:rPr>
              <w:t>Practice multiplication facts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Reading: Lexia</w:t>
            </w:r>
          </w:p>
          <w:p w:rsidR="00A4149A" w:rsidRPr="00393F14" w:rsidRDefault="00B1508D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*Cursive #</w:t>
            </w:r>
            <w:r w:rsidR="00020B86">
              <w:rPr>
                <w:color w:val="0000FF"/>
              </w:rPr>
              <w:t>31</w:t>
            </w:r>
          </w:p>
          <w:p w:rsidR="00E611E2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A4149A" w:rsidRPr="00393F14" w:rsidRDefault="00E611E2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PE</w:t>
            </w:r>
            <w:r w:rsidR="00460453">
              <w:rPr>
                <w:color w:val="0000FF"/>
              </w:rPr>
              <w:t>:</w:t>
            </w:r>
            <w:r>
              <w:rPr>
                <w:color w:val="0000FF"/>
              </w:rPr>
              <w:t xml:space="preserve"> </w:t>
            </w:r>
            <w:r w:rsidR="00460453">
              <w:rPr>
                <w:color w:val="0000FF"/>
              </w:rPr>
              <w:t>Extra PE Wednesday!</w:t>
            </w:r>
          </w:p>
          <w:p w:rsidR="00A4149A" w:rsidRPr="00393F14" w:rsidRDefault="00A4149A" w:rsidP="00B667A5">
            <w:pPr>
              <w:pStyle w:val="ListParagraph"/>
            </w:pPr>
          </w:p>
        </w:tc>
      </w:tr>
      <w:tr w:rsidR="00A4149A">
        <w:trPr>
          <w:trHeight w:val="1560"/>
        </w:trPr>
        <w:tc>
          <w:tcPr>
            <w:tcW w:w="1194" w:type="dxa"/>
            <w:tcBorders>
              <w:bottom w:val="single" w:sz="4" w:space="0" w:color="auto"/>
            </w:tcBorders>
          </w:tcPr>
          <w:p w:rsidR="00A4149A" w:rsidRPr="00393F14" w:rsidRDefault="00A4149A" w:rsidP="00C15B2A">
            <w:pPr>
              <w:rPr>
                <w:b/>
              </w:rPr>
            </w:pPr>
            <w:r w:rsidRPr="00393F14">
              <w:rPr>
                <w:b/>
              </w:rPr>
              <w:t>MyMath</w:t>
            </w: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C75801" w:rsidRDefault="00582042" w:rsidP="00033E62">
            <w:pPr>
              <w:rPr>
                <w:b/>
              </w:rPr>
            </w:pPr>
            <w:r w:rsidRPr="00C75801">
              <w:rPr>
                <w:b/>
              </w:rPr>
              <w:t>13</w:t>
            </w:r>
            <w:r w:rsidR="00033E62" w:rsidRPr="00C75801">
              <w:rPr>
                <w:b/>
              </w:rPr>
              <w:t>.</w:t>
            </w:r>
            <w:r w:rsidR="00C75801" w:rsidRPr="00C75801">
              <w:rPr>
                <w:b/>
              </w:rPr>
              <w:t>9 Area And Perimeter pages 805-810</w:t>
            </w:r>
          </w:p>
          <w:p w:rsidR="00C75801" w:rsidRDefault="00C75801" w:rsidP="00033E62">
            <w:pPr>
              <w:rPr>
                <w:b/>
              </w:rPr>
            </w:pPr>
            <w:r>
              <w:rPr>
                <w:b/>
              </w:rPr>
              <w:t>There’s one video with this lesson. Of particular note, shapes can have the same perimeter but different areas.</w:t>
            </w:r>
          </w:p>
          <w:p w:rsidR="00575454" w:rsidRPr="00C75801" w:rsidRDefault="00C75801" w:rsidP="00033E62">
            <w:pPr>
              <w:rPr>
                <w:b/>
              </w:rPr>
            </w:pPr>
            <w:r>
              <w:rPr>
                <w:b/>
              </w:rPr>
              <w:t xml:space="preserve">Sometimes students forget that perimeter is measured by adding 2 lengths + 2 widths, </w:t>
            </w:r>
            <w:r w:rsidR="002B5C8A">
              <w:rPr>
                <w:b/>
              </w:rPr>
              <w:t xml:space="preserve">answered in units </w:t>
            </w:r>
            <w:r>
              <w:rPr>
                <w:b/>
              </w:rPr>
              <w:t>whil</w:t>
            </w:r>
            <w:r w:rsidR="002B5C8A">
              <w:rPr>
                <w:b/>
              </w:rPr>
              <w:t xml:space="preserve">e area is measured in l x w, </w:t>
            </w:r>
            <w:r>
              <w:rPr>
                <w:b/>
              </w:rPr>
              <w:t>answered in square units.</w:t>
            </w:r>
          </w:p>
          <w:p w:rsidR="00963A19" w:rsidRDefault="00963A19" w:rsidP="00575454">
            <w:pPr>
              <w:pStyle w:val="ListParagraph"/>
              <w:rPr>
                <w:b/>
                <w:color w:val="008000"/>
              </w:rPr>
            </w:pPr>
          </w:p>
          <w:p w:rsidR="00963A19" w:rsidRDefault="00963A19" w:rsidP="00D0127C">
            <w:pPr>
              <w:framePr w:hSpace="180" w:wrap="around" w:hAnchor="page" w:x="658" w:y="-523"/>
              <w:rPr>
                <w:b/>
              </w:rPr>
            </w:pPr>
            <w:r>
              <w:rPr>
                <w:b/>
              </w:rPr>
              <w:t xml:space="preserve">Review: How to find the area and perimeter of a rectangle </w:t>
            </w:r>
          </w:p>
          <w:p w:rsidR="00963A19" w:rsidRDefault="00125928" w:rsidP="00963A19">
            <w:hyperlink r:id="rId5" w:history="1">
              <w:r w:rsidR="00963A19">
                <w:rPr>
                  <w:rStyle w:val="Hyperlink"/>
                </w:rPr>
                <w:t>https://www.youtube.com/watch?v=9HPWB8UX8GQ</w:t>
              </w:r>
            </w:hyperlink>
          </w:p>
          <w:p w:rsidR="00D0127C" w:rsidRDefault="00D0127C" w:rsidP="00D0127C">
            <w:pPr>
              <w:framePr w:hSpace="180" w:wrap="around" w:hAnchor="page" w:x="658" w:y="-523"/>
              <w:rPr>
                <w:b/>
              </w:rPr>
            </w:pPr>
          </w:p>
          <w:p w:rsidR="00A4149A" w:rsidRPr="0087665E" w:rsidRDefault="00A4149A" w:rsidP="009B295D">
            <w:pPr>
              <w:rPr>
                <w:b/>
              </w:rPr>
            </w:pPr>
          </w:p>
        </w:tc>
      </w:tr>
      <w:tr w:rsidR="00144658">
        <w:trPr>
          <w:trHeight w:val="64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144658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Math</w:t>
            </w:r>
          </w:p>
          <w:p w:rsidR="00144658" w:rsidRPr="00393F14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Facts</w:t>
            </w:r>
          </w:p>
        </w:tc>
        <w:tc>
          <w:tcPr>
            <w:tcW w:w="9593" w:type="dxa"/>
            <w:tcBorders>
              <w:top w:val="single" w:sz="4" w:space="0" w:color="auto"/>
              <w:bottom w:val="single" w:sz="4" w:space="0" w:color="auto"/>
            </w:tcBorders>
          </w:tcPr>
          <w:p w:rsidR="00144658" w:rsidRDefault="00144658" w:rsidP="00B667A5">
            <w:pPr>
              <w:spacing w:before="2" w:after="2"/>
            </w:pPr>
            <w:r>
              <w:t>Choose the level, 1 or 2, multiplication, and start. Good Luck!</w:t>
            </w:r>
          </w:p>
          <w:p w:rsidR="002B5C8A" w:rsidRDefault="00125928" w:rsidP="00B667A5">
            <w:pPr>
              <w:spacing w:before="2" w:after="2"/>
            </w:pPr>
            <w:hyperlink r:id="rId6" w:history="1">
              <w:r w:rsidR="00144658">
                <w:rPr>
                  <w:rStyle w:val="Hyperlink"/>
                </w:rPr>
                <w:t>https://coolsciencelab.com/math_magic.html</w:t>
              </w:r>
            </w:hyperlink>
          </w:p>
          <w:p w:rsidR="00144658" w:rsidRPr="009B295D" w:rsidRDefault="00144658" w:rsidP="00B667A5">
            <w:pPr>
              <w:spacing w:before="2" w:after="2"/>
            </w:pPr>
          </w:p>
        </w:tc>
      </w:tr>
      <w:tr w:rsidR="00144658">
        <w:trPr>
          <w:trHeight w:val="333"/>
        </w:trPr>
        <w:tc>
          <w:tcPr>
            <w:tcW w:w="1194" w:type="dxa"/>
            <w:tcBorders>
              <w:bottom w:val="single" w:sz="4" w:space="0" w:color="auto"/>
            </w:tcBorders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Reading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2B5C8A" w:rsidRDefault="00144658" w:rsidP="00C15B2A">
            <w:r w:rsidRPr="00393F14">
              <w:t xml:space="preserve">Reading: </w:t>
            </w:r>
            <w:proofErr w:type="gramStart"/>
            <w:r w:rsidRPr="00393F14">
              <w:t xml:space="preserve">Lexia </w:t>
            </w:r>
            <w:r w:rsidR="00DD3D08">
              <w:t xml:space="preserve"> 90</w:t>
            </w:r>
            <w:proofErr w:type="gramEnd"/>
            <w:r w:rsidR="00DD3D08">
              <w:t xml:space="preserve"> min per week </w:t>
            </w:r>
          </w:p>
          <w:p w:rsidR="00144658" w:rsidRPr="00393F14" w:rsidRDefault="00144658" w:rsidP="00C15B2A">
            <w:pPr>
              <w:rPr>
                <w:rFonts w:ascii="Cambria" w:hAnsi="Cambria"/>
                <w:szCs w:val="20"/>
              </w:rPr>
            </w:pPr>
          </w:p>
        </w:tc>
      </w:tr>
      <w:tr w:rsidR="00144658">
        <w:trPr>
          <w:trHeight w:val="1013"/>
        </w:trPr>
        <w:tc>
          <w:tcPr>
            <w:tcW w:w="1194" w:type="dxa"/>
            <w:tcBorders>
              <w:bottom w:val="single" w:sz="4" w:space="0" w:color="auto"/>
            </w:tcBorders>
          </w:tcPr>
          <w:p w:rsidR="004D4F2B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Cursive</w:t>
            </w:r>
          </w:p>
          <w:p w:rsidR="004D4F2B" w:rsidRDefault="004D4F2B" w:rsidP="00C15B2A">
            <w:pPr>
              <w:rPr>
                <w:b/>
              </w:rPr>
            </w:pPr>
          </w:p>
          <w:p w:rsidR="004D4F2B" w:rsidRDefault="004D4F2B" w:rsidP="00C15B2A">
            <w:pPr>
              <w:rPr>
                <w:b/>
              </w:rPr>
            </w:pPr>
          </w:p>
          <w:p w:rsidR="00144658" w:rsidRPr="00393F14" w:rsidRDefault="00144658" w:rsidP="00C15B2A">
            <w:pPr>
              <w:rPr>
                <w:b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144658" w:rsidRPr="00393F14" w:rsidRDefault="00F5724A" w:rsidP="00C15B2A">
            <w:r>
              <w:t>#31</w:t>
            </w:r>
            <w:r w:rsidR="00582042">
              <w:t xml:space="preserve"> </w:t>
            </w:r>
            <w:r w:rsidR="00B41F5D" w:rsidRPr="00985617">
              <w:rPr>
                <w:b/>
              </w:rPr>
              <w:t xml:space="preserve">Help your child to master cursive by reviewing </w:t>
            </w:r>
            <w:r w:rsidR="00B41F5D">
              <w:rPr>
                <w:b/>
              </w:rPr>
              <w:t>your child’s work.</w:t>
            </w:r>
          </w:p>
          <w:p w:rsidR="00144658" w:rsidRPr="00393F14" w:rsidRDefault="00DD3D08" w:rsidP="00C15B2A">
            <w:r>
              <w:t>Mak</w:t>
            </w:r>
            <w:r w:rsidR="00B41F5D">
              <w:t>e</w:t>
            </w:r>
            <w:r>
              <w:t xml:space="preserve"> cursive sheets for your child</w:t>
            </w:r>
            <w:r w:rsidR="00B41F5D">
              <w:t xml:space="preserve"> to lean and practice. </w:t>
            </w:r>
          </w:p>
          <w:p w:rsidR="00144658" w:rsidRPr="00393F14" w:rsidRDefault="00125928" w:rsidP="006A2B56">
            <w:pPr>
              <w:rPr>
                <w:rFonts w:ascii="Times" w:hAnsi="Times"/>
                <w:szCs w:val="20"/>
              </w:rPr>
            </w:pPr>
            <w:hyperlink r:id="rId7" w:history="1">
              <w:r w:rsidR="00144658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  <w:r w:rsidR="00144658" w:rsidRPr="00393F14">
              <w:rPr>
                <w:rFonts w:ascii="Helvetica" w:hAnsi="Helvetica"/>
                <w:color w:val="555555"/>
                <w:szCs w:val="17"/>
              </w:rPr>
              <w:br/>
            </w:r>
          </w:p>
        </w:tc>
      </w:tr>
      <w:tr w:rsidR="006A2B56">
        <w:trPr>
          <w:trHeight w:val="787"/>
        </w:trPr>
        <w:tc>
          <w:tcPr>
            <w:tcW w:w="1194" w:type="dxa"/>
            <w:tcBorders>
              <w:top w:val="single" w:sz="4" w:space="0" w:color="auto"/>
            </w:tcBorders>
          </w:tcPr>
          <w:p w:rsidR="006A2B56" w:rsidRPr="009B295D" w:rsidRDefault="00D44542" w:rsidP="00C15B2A">
            <w:pPr>
              <w:rPr>
                <w:b/>
              </w:rPr>
            </w:pPr>
            <w:r w:rsidRPr="009B295D">
              <w:rPr>
                <w:b/>
              </w:rPr>
              <w:t>Social Studies</w:t>
            </w: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D30B9F" w:rsidRDefault="00894516" w:rsidP="00894516">
            <w:pPr>
              <w:rPr>
                <w:color w:val="FF0000"/>
              </w:rPr>
            </w:pPr>
            <w:r>
              <w:t>7.3</w:t>
            </w:r>
            <w:r w:rsidR="009B295D" w:rsidRPr="009B295D">
              <w:t xml:space="preserve"> Review: </w:t>
            </w:r>
            <w:r>
              <w:t>A Community Business. Allow your child to read pages 274-281 to an adult and answer the questions aloud at the end of the chapter to an adult.</w:t>
            </w:r>
          </w:p>
          <w:p w:rsidR="006A2B56" w:rsidRPr="00D30B9F" w:rsidRDefault="00D30B9F" w:rsidP="00894516">
            <w:r w:rsidRPr="00D30B9F">
              <w:t xml:space="preserve">Read and answer questions: </w:t>
            </w:r>
            <w:r w:rsidRPr="00894516">
              <w:rPr>
                <w:color w:val="FF0000"/>
              </w:rPr>
              <w:t xml:space="preserve">pages </w:t>
            </w:r>
          </w:p>
        </w:tc>
      </w:tr>
      <w:tr w:rsidR="00144658"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Type</w:t>
            </w:r>
          </w:p>
        </w:tc>
        <w:tc>
          <w:tcPr>
            <w:tcW w:w="9593" w:type="dxa"/>
          </w:tcPr>
          <w:p w:rsidR="00144658" w:rsidRPr="00393F14" w:rsidRDefault="00144658" w:rsidP="00C15B2A">
            <w:r w:rsidRPr="00393F14">
              <w:t>Typing for 30 minutes</w:t>
            </w:r>
          </w:p>
          <w:p w:rsidR="00144658" w:rsidRPr="00393F14" w:rsidRDefault="00125928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144658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144658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0C2845" w:rsidRDefault="000C2845" w:rsidP="00C15B2A">
            <w:pPr>
              <w:rPr>
                <w:rFonts w:ascii="Helvetica" w:hAnsi="Helvetica"/>
                <w:color w:val="555555"/>
                <w:szCs w:val="17"/>
              </w:rPr>
            </w:pPr>
          </w:p>
          <w:p w:rsidR="00E93FC1" w:rsidRDefault="000C2845" w:rsidP="00C15B2A">
            <w:pPr>
              <w:rPr>
                <w:b/>
                <w:color w:val="555555"/>
                <w:szCs w:val="20"/>
              </w:rPr>
            </w:pPr>
            <w:r>
              <w:rPr>
                <w:rFonts w:ascii="Helvetica" w:hAnsi="Helvetica"/>
                <w:b/>
                <w:color w:val="008000"/>
                <w:szCs w:val="17"/>
              </w:rPr>
              <w:t>*</w:t>
            </w:r>
            <w:r w:rsidRPr="000C2845">
              <w:rPr>
                <w:rFonts w:ascii="Helvetica" w:hAnsi="Helvetica"/>
                <w:b/>
                <w:color w:val="008000"/>
                <w:szCs w:val="17"/>
              </w:rPr>
              <w:t>Begin testing your typing skills.</w:t>
            </w:r>
            <w:r w:rsidR="00144658"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="00144658" w:rsidRPr="00393F14">
              <w:rPr>
                <w:b/>
                <w:color w:val="555555"/>
                <w:szCs w:val="20"/>
              </w:rPr>
              <w:t>Use this link after you've had</w:t>
            </w:r>
            <w:r w:rsidR="00E93FC1">
              <w:rPr>
                <w:b/>
                <w:color w:val="555555"/>
                <w:szCs w:val="20"/>
              </w:rPr>
              <w:t xml:space="preserve"> some practice.</w:t>
            </w:r>
          </w:p>
          <w:p w:rsidR="00E93FC1" w:rsidRDefault="00E93FC1" w:rsidP="00C15B2A">
            <w:pPr>
              <w:rPr>
                <w:rFonts w:ascii="Helvetica" w:hAnsi="Helvetica"/>
                <w:b/>
                <w:color w:val="0000FF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t xml:space="preserve"> </w:t>
            </w:r>
            <w:hyperlink r:id="rId8" w:history="1">
              <w:r w:rsidRPr="009008BB">
                <w:rPr>
                  <w:rStyle w:val="Hyperlink"/>
                  <w:rFonts w:ascii="Helvetica" w:hAnsi="Helvetica"/>
                  <w:b/>
                </w:rPr>
                <w:t>www.freetypinggame.net/free-typing-test.aspI</w:t>
              </w:r>
            </w:hyperlink>
          </w:p>
          <w:p w:rsidR="00144658" w:rsidRPr="00E93FC1" w:rsidRDefault="00DD3D08" w:rsidP="00C15B2A">
            <w:pPr>
              <w:rPr>
                <w:rFonts w:ascii="Helvetica" w:hAnsi="Helvetica"/>
                <w:b/>
                <w:color w:val="555555"/>
              </w:rPr>
            </w:pPr>
            <w:proofErr w:type="gramStart"/>
            <w:r w:rsidRPr="00B41F5D">
              <w:rPr>
                <w:rFonts w:ascii="Helvetica" w:hAnsi="Helvetica"/>
                <w:b/>
                <w:color w:val="0000FF"/>
              </w:rPr>
              <w:t>s</w:t>
            </w:r>
            <w:proofErr w:type="gramEnd"/>
            <w:r w:rsidRPr="00B41F5D">
              <w:rPr>
                <w:rFonts w:ascii="Helvetica" w:hAnsi="Helvetica"/>
                <w:b/>
                <w:color w:val="0000FF"/>
              </w:rPr>
              <w:t xml:space="preserve"> your child making progress with</w:t>
            </w:r>
            <w:r w:rsidR="00D81050" w:rsidRPr="00B41F5D">
              <w:rPr>
                <w:rFonts w:ascii="Helvetica" w:hAnsi="Helvetica"/>
                <w:b/>
                <w:color w:val="0000FF"/>
              </w:rPr>
              <w:t xml:space="preserve"> typing?</w:t>
            </w:r>
          </w:p>
          <w:p w:rsidR="00144658" w:rsidRPr="00393F14" w:rsidRDefault="00144658"/>
        </w:tc>
      </w:tr>
      <w:tr w:rsidR="00144658"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9593" w:type="dxa"/>
          </w:tcPr>
          <w:p w:rsidR="00DD3D08" w:rsidRDefault="00DD3D08" w:rsidP="00DD3D08">
            <w:r>
              <w:t xml:space="preserve">Look back at previous PE </w:t>
            </w:r>
            <w:r w:rsidR="00144F67">
              <w:t>lesson</w:t>
            </w:r>
            <w:r>
              <w:t>s</w:t>
            </w:r>
            <w:r w:rsidR="00144F67">
              <w:t xml:space="preserve"> for</w:t>
            </w:r>
            <w:r w:rsidR="00340C70">
              <w:t xml:space="preserve"> your favorite workout video</w:t>
            </w:r>
            <w:proofErr w:type="gramStart"/>
            <w:r w:rsidR="00340C70">
              <w:t xml:space="preserve">, </w:t>
            </w:r>
            <w:r w:rsidR="00144F67">
              <w:t xml:space="preserve"> find</w:t>
            </w:r>
            <w:proofErr w:type="gramEnd"/>
            <w:r w:rsidR="00144F67">
              <w:t xml:space="preserve"> </w:t>
            </w:r>
            <w:r>
              <w:t xml:space="preserve">your one that you and your child like best </w:t>
            </w:r>
            <w:r w:rsidR="00144F67">
              <w:t>on YouTube</w:t>
            </w:r>
            <w:r>
              <w:t xml:space="preserve"> or whe</w:t>
            </w:r>
            <w:r w:rsidR="00340C70">
              <w:t>re ever you find workout videos, or go for a brisk walk on this beautiful day.</w:t>
            </w:r>
          </w:p>
          <w:p w:rsidR="00144658" w:rsidRPr="00393F14" w:rsidRDefault="00144658" w:rsidP="00DD3D08"/>
        </w:tc>
      </w:tr>
    </w:tbl>
    <w:p w:rsidR="00C15B2A" w:rsidRDefault="00C15B2A"/>
    <w:sectPr w:rsidR="00C15B2A" w:rsidSect="00E93FC1">
      <w:pgSz w:w="12240" w:h="15840"/>
      <w:pgMar w:top="432" w:right="1440" w:bottom="288" w:left="144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12288"/>
    <w:multiLevelType w:val="hybridMultilevel"/>
    <w:tmpl w:val="D4FE9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1549D"/>
    <w:multiLevelType w:val="hybridMultilevel"/>
    <w:tmpl w:val="9C74A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20B86"/>
    <w:rsid w:val="00033E62"/>
    <w:rsid w:val="00083DE6"/>
    <w:rsid w:val="000978D4"/>
    <w:rsid w:val="000A01CB"/>
    <w:rsid w:val="000C2845"/>
    <w:rsid w:val="000C496A"/>
    <w:rsid w:val="000D784D"/>
    <w:rsid w:val="00125928"/>
    <w:rsid w:val="001315D7"/>
    <w:rsid w:val="00144658"/>
    <w:rsid w:val="00144F67"/>
    <w:rsid w:val="001456D4"/>
    <w:rsid w:val="00171375"/>
    <w:rsid w:val="00180B42"/>
    <w:rsid w:val="001A700A"/>
    <w:rsid w:val="001C6C4C"/>
    <w:rsid w:val="001E0285"/>
    <w:rsid w:val="001F2EB3"/>
    <w:rsid w:val="00206B28"/>
    <w:rsid w:val="00210AD8"/>
    <w:rsid w:val="00222CC6"/>
    <w:rsid w:val="002757B2"/>
    <w:rsid w:val="002B5C8A"/>
    <w:rsid w:val="002B61E1"/>
    <w:rsid w:val="003174FF"/>
    <w:rsid w:val="00340C70"/>
    <w:rsid w:val="00360483"/>
    <w:rsid w:val="003647CF"/>
    <w:rsid w:val="00367235"/>
    <w:rsid w:val="0037641C"/>
    <w:rsid w:val="00396541"/>
    <w:rsid w:val="003C0502"/>
    <w:rsid w:val="003C4BC9"/>
    <w:rsid w:val="003E483B"/>
    <w:rsid w:val="004038FD"/>
    <w:rsid w:val="00425D59"/>
    <w:rsid w:val="004602EC"/>
    <w:rsid w:val="00460453"/>
    <w:rsid w:val="00460FD8"/>
    <w:rsid w:val="00467181"/>
    <w:rsid w:val="004842F4"/>
    <w:rsid w:val="00487ACC"/>
    <w:rsid w:val="00492BAB"/>
    <w:rsid w:val="00495119"/>
    <w:rsid w:val="004C7900"/>
    <w:rsid w:val="004D4F2B"/>
    <w:rsid w:val="004F7CC6"/>
    <w:rsid w:val="0050333A"/>
    <w:rsid w:val="0051552A"/>
    <w:rsid w:val="00545126"/>
    <w:rsid w:val="00575454"/>
    <w:rsid w:val="00582042"/>
    <w:rsid w:val="00593EEE"/>
    <w:rsid w:val="005A33E2"/>
    <w:rsid w:val="00603B09"/>
    <w:rsid w:val="00644378"/>
    <w:rsid w:val="006902A3"/>
    <w:rsid w:val="00697AAF"/>
    <w:rsid w:val="006A2B56"/>
    <w:rsid w:val="006A3573"/>
    <w:rsid w:val="006C573B"/>
    <w:rsid w:val="006C5B92"/>
    <w:rsid w:val="00711DBF"/>
    <w:rsid w:val="00795D36"/>
    <w:rsid w:val="007E3371"/>
    <w:rsid w:val="007F0D96"/>
    <w:rsid w:val="00800800"/>
    <w:rsid w:val="008015E2"/>
    <w:rsid w:val="00825180"/>
    <w:rsid w:val="008533B1"/>
    <w:rsid w:val="00866BCF"/>
    <w:rsid w:val="0087215E"/>
    <w:rsid w:val="0087665E"/>
    <w:rsid w:val="00890047"/>
    <w:rsid w:val="00894516"/>
    <w:rsid w:val="008A159A"/>
    <w:rsid w:val="008B760F"/>
    <w:rsid w:val="008C07A8"/>
    <w:rsid w:val="008E3D6E"/>
    <w:rsid w:val="008F3191"/>
    <w:rsid w:val="008F4892"/>
    <w:rsid w:val="008F6994"/>
    <w:rsid w:val="0091233C"/>
    <w:rsid w:val="009165AA"/>
    <w:rsid w:val="009436AC"/>
    <w:rsid w:val="00946082"/>
    <w:rsid w:val="00963A19"/>
    <w:rsid w:val="00980145"/>
    <w:rsid w:val="009B295D"/>
    <w:rsid w:val="009C173A"/>
    <w:rsid w:val="009C3427"/>
    <w:rsid w:val="009F7D60"/>
    <w:rsid w:val="00A25E96"/>
    <w:rsid w:val="00A4149A"/>
    <w:rsid w:val="00A41DD6"/>
    <w:rsid w:val="00A631B9"/>
    <w:rsid w:val="00A63A47"/>
    <w:rsid w:val="00A6796E"/>
    <w:rsid w:val="00A73046"/>
    <w:rsid w:val="00A8542F"/>
    <w:rsid w:val="00AF0B94"/>
    <w:rsid w:val="00AF7E06"/>
    <w:rsid w:val="00B0553A"/>
    <w:rsid w:val="00B1508D"/>
    <w:rsid w:val="00B17DCD"/>
    <w:rsid w:val="00B216F2"/>
    <w:rsid w:val="00B408E2"/>
    <w:rsid w:val="00B4162B"/>
    <w:rsid w:val="00B41F5D"/>
    <w:rsid w:val="00B52752"/>
    <w:rsid w:val="00B667A5"/>
    <w:rsid w:val="00B914F1"/>
    <w:rsid w:val="00BE11F2"/>
    <w:rsid w:val="00BE5ED2"/>
    <w:rsid w:val="00C15B2A"/>
    <w:rsid w:val="00C27D38"/>
    <w:rsid w:val="00C66C1F"/>
    <w:rsid w:val="00C74B1C"/>
    <w:rsid w:val="00C75801"/>
    <w:rsid w:val="00CD1B05"/>
    <w:rsid w:val="00CF0710"/>
    <w:rsid w:val="00CF4EE1"/>
    <w:rsid w:val="00D0127C"/>
    <w:rsid w:val="00D30B9F"/>
    <w:rsid w:val="00D40A2E"/>
    <w:rsid w:val="00D44542"/>
    <w:rsid w:val="00D51232"/>
    <w:rsid w:val="00D54202"/>
    <w:rsid w:val="00D60CBB"/>
    <w:rsid w:val="00D71D58"/>
    <w:rsid w:val="00D81050"/>
    <w:rsid w:val="00DA0EE3"/>
    <w:rsid w:val="00DB4A9E"/>
    <w:rsid w:val="00DB5A54"/>
    <w:rsid w:val="00DB60F2"/>
    <w:rsid w:val="00DD3D08"/>
    <w:rsid w:val="00DF4D3C"/>
    <w:rsid w:val="00DF5C44"/>
    <w:rsid w:val="00E0033E"/>
    <w:rsid w:val="00E47D1B"/>
    <w:rsid w:val="00E554CE"/>
    <w:rsid w:val="00E611E2"/>
    <w:rsid w:val="00E70763"/>
    <w:rsid w:val="00E80232"/>
    <w:rsid w:val="00E8429B"/>
    <w:rsid w:val="00E93FC1"/>
    <w:rsid w:val="00EF3EAF"/>
    <w:rsid w:val="00EF5587"/>
    <w:rsid w:val="00F42249"/>
    <w:rsid w:val="00F5724A"/>
    <w:rsid w:val="00F70EFA"/>
    <w:rsid w:val="00F772B8"/>
    <w:rsid w:val="00FA3CE9"/>
    <w:rsid w:val="00FC4301"/>
    <w:rsid w:val="00FF692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0D1209"/>
  </w:style>
  <w:style w:type="paragraph" w:styleId="Heading1">
    <w:name w:val="heading 1"/>
    <w:basedOn w:val="Normal"/>
    <w:next w:val="Normal"/>
    <w:link w:val="Heading1Char"/>
    <w:rsid w:val="00EF5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B17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FC430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4301"/>
    <w:rPr>
      <w:rFonts w:ascii="Times" w:hAnsi="Times"/>
      <w:b/>
      <w:sz w:val="27"/>
      <w:szCs w:val="20"/>
    </w:rPr>
  </w:style>
  <w:style w:type="character" w:customStyle="1" w:styleId="Heading2Char">
    <w:name w:val="Heading 2 Char"/>
    <w:basedOn w:val="DefaultParagraphFont"/>
    <w:link w:val="Heading2"/>
    <w:rsid w:val="00B1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F55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9HPWB8UX8GQ" TargetMode="External"/><Relationship Id="rId6" Type="http://schemas.openxmlformats.org/officeDocument/2006/relationships/hyperlink" Target="https://coolsciencelab.com/math_magic.html" TargetMode="External"/><Relationship Id="rId7" Type="http://schemas.openxmlformats.org/officeDocument/2006/relationships/hyperlink" Target="https://www.zaner-bloser.com/products/fontsdemo/index.html" TargetMode="External"/><Relationship Id="rId8" Type="http://schemas.openxmlformats.org/officeDocument/2006/relationships/hyperlink" Target="http://www.freetypinggame.net/free-typing-test.aspI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308</Words>
  <Characters>1757</Characters>
  <Application>Microsoft Macintosh Word</Application>
  <DocSecurity>0</DocSecurity>
  <Lines>14</Lines>
  <Paragraphs>3</Paragraphs>
  <ScaleCrop>false</ScaleCrop>
  <Company>None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20</cp:revision>
  <cp:lastPrinted>2020-03-22T03:35:00Z</cp:lastPrinted>
  <dcterms:created xsi:type="dcterms:W3CDTF">2020-04-23T02:47:00Z</dcterms:created>
  <dcterms:modified xsi:type="dcterms:W3CDTF">2020-04-29T20:54:00Z</dcterms:modified>
</cp:coreProperties>
</file>